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2CD10" w14:textId="058CB72B" w:rsidR="002014FB" w:rsidRPr="00EE7E0B" w:rsidRDefault="006E13C3" w:rsidP="006E13C3">
      <w:pPr>
        <w:jc w:val="center"/>
        <w:rPr>
          <w:b/>
          <w:sz w:val="28"/>
          <w:szCs w:val="28"/>
        </w:rPr>
      </w:pPr>
      <w:r w:rsidRPr="00EE7E0B">
        <w:rPr>
          <w:b/>
          <w:sz w:val="28"/>
          <w:szCs w:val="28"/>
        </w:rPr>
        <w:t>Lesson Plan</w:t>
      </w:r>
      <w:r w:rsidR="00EE7E0B" w:rsidRPr="00EE7E0B">
        <w:rPr>
          <w:b/>
          <w:sz w:val="28"/>
          <w:szCs w:val="28"/>
        </w:rPr>
        <w:t xml:space="preserve">: Lecture </w:t>
      </w:r>
      <w:r w:rsidR="00A15BFF" w:rsidRPr="00EE7E0B">
        <w:rPr>
          <w:b/>
          <w:sz w:val="28"/>
          <w:szCs w:val="28"/>
        </w:rPr>
        <w:t>1</w:t>
      </w:r>
      <w:r w:rsidR="00A731DD">
        <w:rPr>
          <w:b/>
          <w:sz w:val="28"/>
          <w:szCs w:val="28"/>
        </w:rPr>
        <w:t>5</w:t>
      </w:r>
      <w:bookmarkStart w:id="0" w:name="_GoBack"/>
      <w:bookmarkEnd w:id="0"/>
    </w:p>
    <w:p w14:paraId="001B3FA1" w14:textId="3064B71D" w:rsidR="00EE7E0B" w:rsidRPr="00EE7E0B" w:rsidRDefault="00EE7E0B" w:rsidP="006E13C3">
      <w:pPr>
        <w:jc w:val="center"/>
        <w:rPr>
          <w:b/>
          <w:sz w:val="28"/>
          <w:szCs w:val="28"/>
        </w:rPr>
      </w:pPr>
    </w:p>
    <w:p w14:paraId="61D271F9" w14:textId="16913595" w:rsidR="00EE7E0B" w:rsidRPr="00EE7E0B" w:rsidRDefault="003563CA" w:rsidP="00EE7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Catalys</w:t>
      </w:r>
      <w:r w:rsidR="0082396C">
        <w:rPr>
          <w:b/>
          <w:sz w:val="28"/>
          <w:szCs w:val="28"/>
        </w:rPr>
        <w:t>is</w:t>
      </w:r>
    </w:p>
    <w:p w14:paraId="6C80A7F6" w14:textId="260075F2" w:rsidR="00EE7E0B" w:rsidRDefault="00EE7E0B" w:rsidP="00EE7E0B">
      <w:pPr>
        <w:rPr>
          <w:b/>
          <w:sz w:val="36"/>
          <w:szCs w:val="36"/>
        </w:rPr>
      </w:pPr>
    </w:p>
    <w:p w14:paraId="7AB99456" w14:textId="6CF1A923" w:rsidR="00EE7E0B" w:rsidRPr="00EE7E0B" w:rsidRDefault="00EE7E0B" w:rsidP="00EE7E0B">
      <w:pPr>
        <w:rPr>
          <w:b/>
          <w:color w:val="4472C4" w:themeColor="accent1"/>
          <w:sz w:val="28"/>
          <w:szCs w:val="28"/>
        </w:rPr>
      </w:pPr>
      <w:r w:rsidRPr="00EE7E0B">
        <w:rPr>
          <w:b/>
          <w:color w:val="4472C4" w:themeColor="accent1"/>
          <w:sz w:val="28"/>
          <w:szCs w:val="28"/>
        </w:rPr>
        <w:t>Description</w:t>
      </w:r>
    </w:p>
    <w:p w14:paraId="5F096799" w14:textId="7C9BF191" w:rsidR="00D802AE" w:rsidRPr="00BC1B5B" w:rsidRDefault="00D802AE" w:rsidP="00D802AE">
      <w:pPr>
        <w:outlineLvl w:val="0"/>
        <w:rPr>
          <w:b/>
          <w:color w:val="000000" w:themeColor="text1"/>
          <w:sz w:val="28"/>
          <w:szCs w:val="28"/>
        </w:rPr>
      </w:pPr>
      <w:r w:rsidRPr="00FC4B02">
        <w:rPr>
          <w:color w:val="000000" w:themeColor="text1"/>
          <w:sz w:val="28"/>
          <w:szCs w:val="28"/>
        </w:rPr>
        <w:t>In this lecture students will learn about the importance of catalysis and the added benefits it provides in all levels of chemistry.</w:t>
      </w:r>
      <w:r w:rsidR="004A00F8" w:rsidRPr="00FC4B02">
        <w:rPr>
          <w:color w:val="000000" w:themeColor="text1"/>
          <w:sz w:val="28"/>
          <w:szCs w:val="28"/>
        </w:rPr>
        <w:t xml:space="preserve"> </w:t>
      </w:r>
      <w:r w:rsidR="00B6767B" w:rsidRPr="00FC4B02">
        <w:rPr>
          <w:color w:val="000000" w:themeColor="text1"/>
          <w:sz w:val="28"/>
          <w:szCs w:val="28"/>
        </w:rPr>
        <w:t>Students will see how catalysts make reactions more efficient</w:t>
      </w:r>
      <w:r w:rsidR="004867AD" w:rsidRPr="00FC4B02">
        <w:rPr>
          <w:color w:val="000000" w:themeColor="text1"/>
          <w:sz w:val="28"/>
          <w:szCs w:val="28"/>
        </w:rPr>
        <w:t xml:space="preserve"> by means of the activation energy. More importantly, students will be introduced to alternative types of catalysis that Green Chemistry utilizes to create more environmentally responsible processes</w:t>
      </w:r>
      <w:r w:rsidR="004867AD">
        <w:rPr>
          <w:b/>
          <w:color w:val="000000" w:themeColor="text1"/>
          <w:sz w:val="28"/>
          <w:szCs w:val="28"/>
        </w:rPr>
        <w:t>.</w:t>
      </w:r>
    </w:p>
    <w:p w14:paraId="048EB77E" w14:textId="77777777" w:rsidR="00EE7E0B" w:rsidRPr="00EE7E0B" w:rsidRDefault="00EE7E0B" w:rsidP="00EE7E0B">
      <w:pPr>
        <w:rPr>
          <w:color w:val="000000" w:themeColor="text1"/>
          <w:sz w:val="28"/>
          <w:szCs w:val="28"/>
        </w:rPr>
      </w:pPr>
    </w:p>
    <w:p w14:paraId="32115C77" w14:textId="33C1242E" w:rsidR="00EE7E0B" w:rsidRPr="00EE7E0B" w:rsidRDefault="00F60823" w:rsidP="00EE7E0B">
      <w:pPr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Prior to Lecture</w:t>
      </w:r>
    </w:p>
    <w:p w14:paraId="6ADF25BE" w14:textId="66DB38AC" w:rsidR="00EE7E0B" w:rsidRPr="00FC4B02" w:rsidRDefault="00604F92" w:rsidP="00EE7E0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Optional/ Supplemental Readings: </w:t>
      </w:r>
    </w:p>
    <w:p w14:paraId="314BF0DD" w14:textId="1177BBFC" w:rsidR="0086105B" w:rsidRPr="00FC4B02" w:rsidRDefault="0086105B" w:rsidP="0086105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bookmarkStart w:id="1" w:name="_Hlk532477550"/>
      <w:r w:rsidRPr="00FC4B02">
        <w:rPr>
          <w:color w:val="000000" w:themeColor="text1"/>
          <w:sz w:val="28"/>
          <w:szCs w:val="28"/>
        </w:rPr>
        <w:t xml:space="preserve">Lancaster, Mike; “Green Chemistry </w:t>
      </w:r>
      <w:proofErr w:type="gramStart"/>
      <w:r w:rsidRPr="00FC4B02">
        <w:rPr>
          <w:color w:val="000000" w:themeColor="text1"/>
          <w:sz w:val="28"/>
          <w:szCs w:val="28"/>
        </w:rPr>
        <w:t>An</w:t>
      </w:r>
      <w:proofErr w:type="gramEnd"/>
      <w:r w:rsidRPr="00FC4B02">
        <w:rPr>
          <w:color w:val="000000" w:themeColor="text1"/>
          <w:sz w:val="28"/>
          <w:szCs w:val="28"/>
        </w:rPr>
        <w:t xml:space="preserve"> Introductory Text”; 2002, Ch.4, 84-129</w:t>
      </w:r>
    </w:p>
    <w:p w14:paraId="39735D55" w14:textId="5ED8CDDC" w:rsidR="00761101" w:rsidRPr="00FC4B02" w:rsidRDefault="00761101" w:rsidP="00761101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FC4B02">
        <w:rPr>
          <w:color w:val="000000" w:themeColor="text1"/>
          <w:sz w:val="28"/>
          <w:szCs w:val="28"/>
        </w:rPr>
        <w:t>Editions 1,2 or 3 are sufficient.</w:t>
      </w:r>
    </w:p>
    <w:p w14:paraId="3E5E546D" w14:textId="4302AF39" w:rsidR="00761101" w:rsidRPr="00FC4B02" w:rsidRDefault="009F208A" w:rsidP="0076110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C4B02">
        <w:rPr>
          <w:color w:val="000000" w:themeColor="text1"/>
          <w:sz w:val="28"/>
          <w:szCs w:val="28"/>
        </w:rPr>
        <w:t>Clark, James; “Catalysis and Green Chemistry”, Pure Appl. Chem., Vol. 73, No. 1, pp. 103–111, 2001.</w:t>
      </w:r>
    </w:p>
    <w:p w14:paraId="7225B7AC" w14:textId="77777777" w:rsidR="006C17C1" w:rsidRDefault="004867AD" w:rsidP="006C17C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C4B02">
        <w:rPr>
          <w:color w:val="000000" w:themeColor="text1"/>
          <w:sz w:val="28"/>
          <w:szCs w:val="28"/>
        </w:rPr>
        <w:t xml:space="preserve">“Introduction to Green Chemistry”, Albert S. </w:t>
      </w:r>
      <w:proofErr w:type="spellStart"/>
      <w:r w:rsidRPr="00FC4B02">
        <w:rPr>
          <w:color w:val="000000" w:themeColor="text1"/>
          <w:sz w:val="28"/>
          <w:szCs w:val="28"/>
        </w:rPr>
        <w:t>Matlack</w:t>
      </w:r>
      <w:proofErr w:type="spellEnd"/>
      <w:r w:rsidRPr="00FC4B02">
        <w:rPr>
          <w:color w:val="000000" w:themeColor="text1"/>
          <w:sz w:val="28"/>
          <w:szCs w:val="28"/>
        </w:rPr>
        <w:t>, CRC Press, Ch. 5 &amp; 6 2</w:t>
      </w:r>
      <w:r w:rsidRPr="00FC4B02">
        <w:rPr>
          <w:color w:val="000000" w:themeColor="text1"/>
          <w:sz w:val="28"/>
          <w:szCs w:val="28"/>
          <w:vertAlign w:val="superscript"/>
        </w:rPr>
        <w:t>nd</w:t>
      </w:r>
      <w:r w:rsidRPr="00FC4B02">
        <w:rPr>
          <w:color w:val="000000" w:themeColor="text1"/>
          <w:sz w:val="28"/>
          <w:szCs w:val="28"/>
        </w:rPr>
        <w:t xml:space="preserve"> Edition, 2010.</w:t>
      </w:r>
      <w:bookmarkEnd w:id="1"/>
    </w:p>
    <w:p w14:paraId="05D1B86E" w14:textId="20DCA7B6" w:rsidR="00E958D9" w:rsidRPr="00E958D9" w:rsidRDefault="00E958D9" w:rsidP="006C17C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“Getting Down to Earth: The Renaissance of Catalysis with Abundant Metals”, Acc. Chem. Res., 2015, 48, 2495, </w:t>
      </w:r>
      <w:hyperlink r:id="rId5" w:history="1">
        <w:r w:rsidRPr="00D66848">
          <w:rPr>
            <w:rStyle w:val="Hyperlink"/>
            <w:sz w:val="28"/>
            <w:szCs w:val="28"/>
          </w:rPr>
          <w:t>https://pubs.acs.org/doi/10.1021/acs.accounts.5b00385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14:paraId="6245E9C6" w14:textId="77777777" w:rsidR="00E958D9" w:rsidRPr="00E958D9" w:rsidRDefault="006C17C1" w:rsidP="00E958D9">
      <w:pPr>
        <w:pStyle w:val="ListParagraph"/>
        <w:numPr>
          <w:ilvl w:val="0"/>
          <w:numId w:val="1"/>
        </w:numPr>
        <w:rPr>
          <w:rStyle w:val="Hyperlink"/>
          <w:color w:val="000000" w:themeColor="text1"/>
          <w:sz w:val="28"/>
          <w:szCs w:val="28"/>
          <w:u w:val="none"/>
        </w:rPr>
      </w:pPr>
      <w:r>
        <w:rPr>
          <w:rFonts w:eastAsia="Times New Roman" w:cstheme="minorHAnsi"/>
          <w:bCs/>
          <w:kern w:val="36"/>
          <w:sz w:val="28"/>
          <w:szCs w:val="28"/>
        </w:rPr>
        <w:t>“</w:t>
      </w:r>
      <w:r w:rsidRPr="006C17C1">
        <w:rPr>
          <w:rFonts w:eastAsia="Times New Roman" w:cstheme="minorHAnsi"/>
          <w:bCs/>
          <w:kern w:val="36"/>
          <w:sz w:val="28"/>
          <w:szCs w:val="28"/>
        </w:rPr>
        <w:t>Recent advances in gas storage and separation using metal–organic frameworks</w:t>
      </w:r>
      <w:r>
        <w:rPr>
          <w:rFonts w:eastAsia="Times New Roman" w:cstheme="minorHAnsi"/>
          <w:bCs/>
          <w:kern w:val="36"/>
          <w:sz w:val="28"/>
          <w:szCs w:val="28"/>
        </w:rPr>
        <w:t>”, L</w:t>
      </w:r>
      <w:r w:rsidRPr="006C17C1">
        <w:rPr>
          <w:color w:val="000000" w:themeColor="text1"/>
          <w:sz w:val="28"/>
          <w:szCs w:val="28"/>
        </w:rPr>
        <w:t xml:space="preserve">i, H., et. al., Materials Today, Vol. 21, Issue 2, March 2018, pp. 108-121, </w:t>
      </w:r>
      <w:hyperlink r:id="rId6" w:tgtFrame="_blank" w:tooltip="Persistent link using digital object identifier" w:history="1">
        <w:r w:rsidRPr="006C17C1">
          <w:rPr>
            <w:rStyle w:val="Hyperlink"/>
            <w:sz w:val="28"/>
            <w:szCs w:val="28"/>
          </w:rPr>
          <w:t>https://doi.org/10.1016/j.mattod.2017.07.006</w:t>
        </w:r>
      </w:hyperlink>
    </w:p>
    <w:p w14:paraId="3961FC44" w14:textId="52DE9D13" w:rsidR="00E958D9" w:rsidRPr="00E1547B" w:rsidRDefault="00E958D9" w:rsidP="00E1547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eastAsia="Times New Roman" w:cstheme="minorHAnsi"/>
          <w:bCs/>
          <w:kern w:val="36"/>
          <w:sz w:val="28"/>
          <w:szCs w:val="28"/>
        </w:rPr>
        <w:t>Enzyme catalysis in organic synthesis, Green Chem., 2017, 19, 331</w:t>
      </w:r>
      <w:r w:rsidR="00E1547B">
        <w:rPr>
          <w:rFonts w:eastAsia="Times New Roman" w:cstheme="minorHAnsi"/>
          <w:bCs/>
          <w:kern w:val="36"/>
          <w:sz w:val="28"/>
          <w:szCs w:val="28"/>
        </w:rPr>
        <w:t xml:space="preserve">, </w:t>
      </w:r>
      <w:hyperlink r:id="rId7" w:history="1">
        <w:r w:rsidRPr="00E1547B">
          <w:rPr>
            <w:rStyle w:val="Hyperlink"/>
            <w:sz w:val="28"/>
            <w:szCs w:val="28"/>
          </w:rPr>
          <w:t>http://dx.doi.org/10.1039/C6GC90124G</w:t>
        </w:r>
      </w:hyperlink>
    </w:p>
    <w:p w14:paraId="4FDC9A75" w14:textId="4C1AC0C4" w:rsidR="006C17C1" w:rsidRPr="00B53BB2" w:rsidRDefault="00BE63C7" w:rsidP="004867AD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E63C7">
        <w:rPr>
          <w:color w:val="000000" w:themeColor="text1"/>
          <w:sz w:val="28"/>
          <w:szCs w:val="28"/>
        </w:rPr>
        <w:t xml:space="preserve">Overview of the Haber-Bosch Process, ThoughtCo., March 6, 2017 by Amanda </w:t>
      </w:r>
      <w:proofErr w:type="spellStart"/>
      <w:r w:rsidRPr="00BE63C7">
        <w:rPr>
          <w:color w:val="000000" w:themeColor="text1"/>
          <w:sz w:val="28"/>
          <w:szCs w:val="28"/>
        </w:rPr>
        <w:t>Briney</w:t>
      </w:r>
      <w:proofErr w:type="spellEnd"/>
      <w:r w:rsidRPr="00BE63C7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D66848">
          <w:rPr>
            <w:rStyle w:val="Hyperlink"/>
            <w:sz w:val="28"/>
            <w:szCs w:val="28"/>
          </w:rPr>
          <w:t>https://www.thoughtco.com/overview-of-the-haber-bosch-process-1434563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14:paraId="5FF2AF3C" w14:textId="566DF90E" w:rsidR="00EE7E0B" w:rsidRPr="00B53BB2" w:rsidRDefault="00EE7E0B" w:rsidP="00EE7E0B">
      <w:pPr>
        <w:rPr>
          <w:sz w:val="28"/>
          <w:szCs w:val="28"/>
        </w:rPr>
      </w:pPr>
      <w:r w:rsidRPr="00B53BB2">
        <w:rPr>
          <w:sz w:val="28"/>
          <w:szCs w:val="28"/>
        </w:rPr>
        <w:t>Videos</w:t>
      </w:r>
    </w:p>
    <w:p w14:paraId="53F8678D" w14:textId="775BE626" w:rsidR="003563CA" w:rsidRPr="00FC4B02" w:rsidRDefault="003563CA" w:rsidP="003563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4B02">
        <w:rPr>
          <w:sz w:val="28"/>
          <w:szCs w:val="28"/>
        </w:rPr>
        <w:t>Catalysts (in PowerPoint)</w:t>
      </w:r>
    </w:p>
    <w:p w14:paraId="4B0B5322" w14:textId="5065D833" w:rsidR="009B4C86" w:rsidRPr="00FC4B02" w:rsidRDefault="009B4C86" w:rsidP="009B4C86">
      <w:pPr>
        <w:pStyle w:val="ListParagraph"/>
        <w:numPr>
          <w:ilvl w:val="0"/>
          <w:numId w:val="2"/>
        </w:numPr>
        <w:rPr>
          <w:rStyle w:val="Hyperlink"/>
          <w:color w:val="auto"/>
          <w:sz w:val="28"/>
          <w:szCs w:val="28"/>
        </w:rPr>
      </w:pPr>
      <w:r w:rsidRPr="00FC4B02">
        <w:rPr>
          <w:sz w:val="28"/>
          <w:szCs w:val="28"/>
        </w:rPr>
        <w:fldChar w:fldCharType="begin"/>
      </w:r>
      <w:r w:rsidRPr="00FC4B02">
        <w:rPr>
          <w:sz w:val="28"/>
          <w:szCs w:val="28"/>
        </w:rPr>
        <w:instrText xml:space="preserve"> HYPERLINK "https://youtu.be/jH7RInRDJPY" </w:instrText>
      </w:r>
      <w:r w:rsidRPr="00FC4B02">
        <w:rPr>
          <w:sz w:val="28"/>
          <w:szCs w:val="28"/>
        </w:rPr>
        <w:fldChar w:fldCharType="separate"/>
      </w:r>
      <w:proofErr w:type="spellStart"/>
      <w:r w:rsidRPr="00FC4B02">
        <w:rPr>
          <w:rStyle w:val="Hyperlink"/>
          <w:color w:val="auto"/>
          <w:sz w:val="28"/>
          <w:szCs w:val="28"/>
        </w:rPr>
        <w:t>Catalysis_Catalysis_Introduction_and_Lifecycle</w:t>
      </w:r>
      <w:proofErr w:type="spellEnd"/>
    </w:p>
    <w:p w14:paraId="1B99318C" w14:textId="0C812CFA" w:rsidR="009B4C86" w:rsidRPr="009B4C86" w:rsidRDefault="009B4C86" w:rsidP="009B4C86">
      <w:r w:rsidRPr="00FC4B02">
        <w:fldChar w:fldCharType="end"/>
      </w:r>
    </w:p>
    <w:p w14:paraId="539EA5E7" w14:textId="02238759" w:rsidR="00EE7E0B" w:rsidRDefault="00EE7E0B" w:rsidP="00EE7E0B">
      <w:pPr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Topics to Cover</w:t>
      </w:r>
    </w:p>
    <w:p w14:paraId="280C1BC7" w14:textId="50ECB549" w:rsidR="00F228B7" w:rsidRPr="00FC4B02" w:rsidRDefault="00F228B7" w:rsidP="00F228B7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FC4B02">
        <w:rPr>
          <w:color w:val="000000" w:themeColor="text1"/>
          <w:sz w:val="28"/>
          <w:szCs w:val="28"/>
        </w:rPr>
        <w:t>Fundamentals of Catalysis (example: activation energy)</w:t>
      </w:r>
    </w:p>
    <w:p w14:paraId="30DEBD53" w14:textId="77777777" w:rsidR="00F228B7" w:rsidRPr="00FC4B02" w:rsidRDefault="00F228B7" w:rsidP="00F228B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FC4B02">
        <w:rPr>
          <w:color w:val="000000" w:themeColor="text1"/>
          <w:sz w:val="28"/>
          <w:szCs w:val="28"/>
        </w:rPr>
        <w:lastRenderedPageBreak/>
        <w:t>Catalysis and Green Chemistry</w:t>
      </w:r>
    </w:p>
    <w:p w14:paraId="6C11D9AA" w14:textId="77777777" w:rsidR="00F228B7" w:rsidRPr="00FC4B02" w:rsidRDefault="00F228B7" w:rsidP="00F228B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FC4B02">
        <w:rPr>
          <w:color w:val="000000" w:themeColor="text1"/>
          <w:sz w:val="28"/>
          <w:szCs w:val="28"/>
        </w:rPr>
        <w:t>Types of Catalysis</w:t>
      </w:r>
    </w:p>
    <w:p w14:paraId="18DC0D43" w14:textId="618EF797" w:rsidR="00F228B7" w:rsidRPr="00FC4B02" w:rsidRDefault="00F228B7" w:rsidP="00F228B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FC4B02">
        <w:rPr>
          <w:color w:val="000000" w:themeColor="text1"/>
          <w:sz w:val="28"/>
          <w:szCs w:val="28"/>
        </w:rPr>
        <w:t>Advantages vs. Disadvantages</w:t>
      </w:r>
    </w:p>
    <w:p w14:paraId="44BD479B" w14:textId="606C98C0" w:rsidR="004A00F8" w:rsidRPr="00FC4B02" w:rsidRDefault="004A00F8" w:rsidP="00F228B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FC4B02">
        <w:rPr>
          <w:color w:val="000000" w:themeColor="text1"/>
          <w:sz w:val="28"/>
          <w:szCs w:val="28"/>
        </w:rPr>
        <w:t>Alternative catalysts</w:t>
      </w:r>
    </w:p>
    <w:p w14:paraId="4CF58607" w14:textId="3BB162EF" w:rsidR="00F228B7" w:rsidRPr="00FC4B02" w:rsidRDefault="00F228B7" w:rsidP="00F228B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FC4B02">
        <w:rPr>
          <w:color w:val="000000" w:themeColor="text1"/>
          <w:sz w:val="28"/>
          <w:szCs w:val="28"/>
        </w:rPr>
        <w:t>Current and Future Trends in Catalysis</w:t>
      </w:r>
    </w:p>
    <w:p w14:paraId="6AE29B98" w14:textId="77777777" w:rsidR="00EE7E0B" w:rsidRDefault="00EE7E0B" w:rsidP="00EE7E0B">
      <w:pPr>
        <w:rPr>
          <w:b/>
          <w:color w:val="4472C4" w:themeColor="accent1"/>
          <w:sz w:val="28"/>
          <w:szCs w:val="28"/>
        </w:rPr>
      </w:pPr>
    </w:p>
    <w:p w14:paraId="79052A5F" w14:textId="621B2FBF" w:rsidR="00EE7E0B" w:rsidRDefault="00EE7E0B" w:rsidP="00EE7E0B">
      <w:pPr>
        <w:rPr>
          <w:b/>
          <w:color w:val="4472C4" w:themeColor="accent1"/>
          <w:sz w:val="28"/>
          <w:szCs w:val="28"/>
        </w:rPr>
      </w:pPr>
      <w:r w:rsidRPr="00EE7E0B">
        <w:rPr>
          <w:b/>
          <w:color w:val="4472C4" w:themeColor="accent1"/>
          <w:sz w:val="28"/>
          <w:szCs w:val="28"/>
        </w:rPr>
        <w:t xml:space="preserve">Class </w:t>
      </w:r>
      <w:r w:rsidR="00B53BB2">
        <w:rPr>
          <w:b/>
          <w:color w:val="4472C4" w:themeColor="accent1"/>
          <w:sz w:val="28"/>
          <w:szCs w:val="28"/>
        </w:rPr>
        <w:t>Exercise</w:t>
      </w:r>
    </w:p>
    <w:p w14:paraId="1F495565" w14:textId="0B03E6A8" w:rsidR="003563CA" w:rsidRPr="00FC4B02" w:rsidRDefault="003563CA" w:rsidP="003563CA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FC4B02">
        <w:rPr>
          <w:color w:val="000000" w:themeColor="text1"/>
          <w:sz w:val="28"/>
          <w:szCs w:val="28"/>
        </w:rPr>
        <w:t xml:space="preserve">No class </w:t>
      </w:r>
      <w:r w:rsidR="00B53BB2">
        <w:rPr>
          <w:color w:val="000000" w:themeColor="text1"/>
          <w:sz w:val="28"/>
          <w:szCs w:val="28"/>
        </w:rPr>
        <w:t>exercise</w:t>
      </w:r>
      <w:r w:rsidR="00C874DD" w:rsidRPr="00FC4B02">
        <w:rPr>
          <w:color w:val="000000" w:themeColor="text1"/>
          <w:sz w:val="28"/>
          <w:szCs w:val="28"/>
        </w:rPr>
        <w:t xml:space="preserve"> for this lecture</w:t>
      </w:r>
    </w:p>
    <w:sectPr w:rsidR="003563CA" w:rsidRPr="00FC4B02" w:rsidSect="00D84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69B5"/>
    <w:multiLevelType w:val="hybridMultilevel"/>
    <w:tmpl w:val="192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322DC"/>
    <w:multiLevelType w:val="hybridMultilevel"/>
    <w:tmpl w:val="1D08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10116"/>
    <w:multiLevelType w:val="hybridMultilevel"/>
    <w:tmpl w:val="AD02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C2453"/>
    <w:multiLevelType w:val="hybridMultilevel"/>
    <w:tmpl w:val="EBCA4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26C0E"/>
    <w:multiLevelType w:val="hybridMultilevel"/>
    <w:tmpl w:val="0DC8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C3"/>
    <w:rsid w:val="001148A2"/>
    <w:rsid w:val="003563CA"/>
    <w:rsid w:val="004867AD"/>
    <w:rsid w:val="004A00F8"/>
    <w:rsid w:val="00514D4C"/>
    <w:rsid w:val="006012EF"/>
    <w:rsid w:val="00604F92"/>
    <w:rsid w:val="00690D5C"/>
    <w:rsid w:val="006C17C1"/>
    <w:rsid w:val="006E13C3"/>
    <w:rsid w:val="00761101"/>
    <w:rsid w:val="0082396C"/>
    <w:rsid w:val="0086105B"/>
    <w:rsid w:val="009B4C86"/>
    <w:rsid w:val="009F208A"/>
    <w:rsid w:val="00A15BFF"/>
    <w:rsid w:val="00A731DD"/>
    <w:rsid w:val="00B53BB2"/>
    <w:rsid w:val="00B6767B"/>
    <w:rsid w:val="00BE63C7"/>
    <w:rsid w:val="00C24D54"/>
    <w:rsid w:val="00C874DD"/>
    <w:rsid w:val="00D03C06"/>
    <w:rsid w:val="00D802AE"/>
    <w:rsid w:val="00D84BAC"/>
    <w:rsid w:val="00E1547B"/>
    <w:rsid w:val="00E958D9"/>
    <w:rsid w:val="00EE7E0B"/>
    <w:rsid w:val="00F228B7"/>
    <w:rsid w:val="00F60823"/>
    <w:rsid w:val="00F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65CB"/>
  <w14:defaultImageDpi w14:val="32767"/>
  <w15:chartTrackingRefBased/>
  <w15:docId w15:val="{A3E0B929-F34B-D24B-92BD-72A0869E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7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5B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867AD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4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4C8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17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C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overview-of-the-haber-bosch-process-14345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039/C6GC9012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mattod.2017.07.006" TargetMode="External"/><Relationship Id="rId5" Type="http://schemas.openxmlformats.org/officeDocument/2006/relationships/hyperlink" Target="https://pubs.acs.org/doi/10.1021/acs.accounts.5b003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Ward</dc:creator>
  <cp:keywords/>
  <dc:description/>
  <cp:lastModifiedBy>Chapman, Kimberly</cp:lastModifiedBy>
  <cp:revision>17</cp:revision>
  <dcterms:created xsi:type="dcterms:W3CDTF">2018-12-05T23:30:00Z</dcterms:created>
  <dcterms:modified xsi:type="dcterms:W3CDTF">2019-01-31T17:45:00Z</dcterms:modified>
</cp:coreProperties>
</file>