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CD10" w14:textId="7BDC7DB3" w:rsidR="002014FB" w:rsidRPr="00EE7E0B" w:rsidRDefault="006E13C3" w:rsidP="006E13C3">
      <w:pPr>
        <w:jc w:val="center"/>
        <w:rPr>
          <w:b/>
          <w:sz w:val="28"/>
          <w:szCs w:val="28"/>
        </w:rPr>
      </w:pPr>
      <w:r w:rsidRPr="00EE7E0B">
        <w:rPr>
          <w:b/>
          <w:sz w:val="28"/>
          <w:szCs w:val="28"/>
        </w:rPr>
        <w:t>Lesson Plan</w:t>
      </w:r>
      <w:r w:rsidR="00EE7E0B" w:rsidRPr="00EE7E0B">
        <w:rPr>
          <w:b/>
          <w:sz w:val="28"/>
          <w:szCs w:val="28"/>
        </w:rPr>
        <w:t xml:space="preserve">: Lecture </w:t>
      </w:r>
      <w:r w:rsidR="00A15BFF" w:rsidRPr="00EE7E0B">
        <w:rPr>
          <w:b/>
          <w:sz w:val="28"/>
          <w:szCs w:val="28"/>
        </w:rPr>
        <w:t>1</w:t>
      </w:r>
      <w:r w:rsidR="00007F97">
        <w:rPr>
          <w:b/>
          <w:sz w:val="28"/>
          <w:szCs w:val="28"/>
        </w:rPr>
        <w:t>6</w:t>
      </w:r>
      <w:bookmarkStart w:id="0" w:name="_GoBack"/>
      <w:bookmarkEnd w:id="0"/>
    </w:p>
    <w:p w14:paraId="001B3FA1" w14:textId="3064B71D" w:rsidR="00EE7E0B" w:rsidRPr="00EE7E0B" w:rsidRDefault="00EE7E0B" w:rsidP="006E13C3">
      <w:pPr>
        <w:jc w:val="center"/>
        <w:rPr>
          <w:b/>
          <w:sz w:val="28"/>
          <w:szCs w:val="28"/>
        </w:rPr>
      </w:pPr>
    </w:p>
    <w:p w14:paraId="61D271F9" w14:textId="2E18577F" w:rsidR="00EE7E0B" w:rsidRPr="00EE7E0B" w:rsidRDefault="00EE7E0B" w:rsidP="00EE7E0B">
      <w:pPr>
        <w:jc w:val="center"/>
        <w:rPr>
          <w:b/>
          <w:sz w:val="28"/>
          <w:szCs w:val="28"/>
        </w:rPr>
      </w:pPr>
      <w:r w:rsidRPr="00EE7E0B">
        <w:rPr>
          <w:b/>
          <w:sz w:val="28"/>
          <w:szCs w:val="28"/>
        </w:rPr>
        <w:t>Solvents</w:t>
      </w:r>
      <w:r w:rsidR="00A312B9">
        <w:rPr>
          <w:b/>
          <w:sz w:val="28"/>
          <w:szCs w:val="28"/>
        </w:rPr>
        <w:t>: Understanding Their Role</w:t>
      </w:r>
    </w:p>
    <w:p w14:paraId="6C80A7F6" w14:textId="260075F2" w:rsidR="00EE7E0B" w:rsidRDefault="00EE7E0B" w:rsidP="00EE7E0B">
      <w:pPr>
        <w:rPr>
          <w:b/>
          <w:sz w:val="36"/>
          <w:szCs w:val="36"/>
        </w:rPr>
      </w:pPr>
    </w:p>
    <w:p w14:paraId="7AB99456" w14:textId="2C72A65C" w:rsidR="00EE7E0B" w:rsidRDefault="00EE7E0B" w:rsidP="00EE7E0B">
      <w:pPr>
        <w:rPr>
          <w:b/>
          <w:color w:val="4472C4" w:themeColor="accent1"/>
          <w:sz w:val="28"/>
          <w:szCs w:val="28"/>
        </w:rPr>
      </w:pPr>
      <w:r w:rsidRPr="00EE7E0B">
        <w:rPr>
          <w:b/>
          <w:color w:val="4472C4" w:themeColor="accent1"/>
          <w:sz w:val="28"/>
          <w:szCs w:val="28"/>
        </w:rPr>
        <w:t>Description</w:t>
      </w:r>
    </w:p>
    <w:p w14:paraId="1F9FF16C" w14:textId="0273B851" w:rsidR="00EE7E0B" w:rsidRPr="00287026" w:rsidRDefault="00EE7E0B" w:rsidP="00EE7E0B">
      <w:pPr>
        <w:rPr>
          <w:color w:val="000000" w:themeColor="text1"/>
          <w:sz w:val="28"/>
          <w:szCs w:val="28"/>
        </w:rPr>
      </w:pPr>
      <w:r w:rsidRPr="00287026">
        <w:rPr>
          <w:color w:val="000000" w:themeColor="text1"/>
          <w:sz w:val="28"/>
          <w:szCs w:val="28"/>
        </w:rPr>
        <w:t xml:space="preserve">In this class students will learn the </w:t>
      </w:r>
      <w:r w:rsidR="003C7D1E" w:rsidRPr="00287026">
        <w:rPr>
          <w:color w:val="000000" w:themeColor="text1"/>
          <w:sz w:val="28"/>
          <w:szCs w:val="28"/>
        </w:rPr>
        <w:t>roles and responsibilities that solvent have in chemi</w:t>
      </w:r>
      <w:r w:rsidR="00C44631" w:rsidRPr="00287026">
        <w:rPr>
          <w:color w:val="000000" w:themeColor="text1"/>
          <w:sz w:val="28"/>
          <w:szCs w:val="28"/>
        </w:rPr>
        <w:t>cal transformations</w:t>
      </w:r>
      <w:r w:rsidR="003C7D1E" w:rsidRPr="00287026">
        <w:rPr>
          <w:color w:val="000000" w:themeColor="text1"/>
          <w:sz w:val="28"/>
          <w:szCs w:val="28"/>
        </w:rPr>
        <w:t>. The advantage and disadvantages will be discuss</w:t>
      </w:r>
      <w:r w:rsidR="00C44631" w:rsidRPr="00287026">
        <w:rPr>
          <w:color w:val="000000" w:themeColor="text1"/>
          <w:sz w:val="28"/>
          <w:szCs w:val="28"/>
        </w:rPr>
        <w:t>ed</w:t>
      </w:r>
      <w:r w:rsidR="003C7D1E" w:rsidRPr="00287026">
        <w:rPr>
          <w:color w:val="000000" w:themeColor="text1"/>
          <w:sz w:val="28"/>
          <w:szCs w:val="28"/>
        </w:rPr>
        <w:t xml:space="preserve"> followed</w:t>
      </w:r>
      <w:r w:rsidR="00C44631" w:rsidRPr="00287026">
        <w:rPr>
          <w:color w:val="000000" w:themeColor="text1"/>
          <w:sz w:val="28"/>
          <w:szCs w:val="28"/>
        </w:rPr>
        <w:t xml:space="preserve"> the various categories of solvent used today. After learning about the effects of solvent use, student will be introduced to the need for alternative solvents and their role in advancing technology, humans, and the environment.</w:t>
      </w:r>
    </w:p>
    <w:p w14:paraId="048EB77E" w14:textId="77777777" w:rsidR="00EE7E0B" w:rsidRPr="00EE7E0B" w:rsidRDefault="00EE7E0B" w:rsidP="00EE7E0B">
      <w:pPr>
        <w:rPr>
          <w:color w:val="000000" w:themeColor="text1"/>
          <w:sz w:val="28"/>
          <w:szCs w:val="28"/>
        </w:rPr>
      </w:pPr>
    </w:p>
    <w:p w14:paraId="32115C77" w14:textId="54A50C4A" w:rsidR="00EE7E0B" w:rsidRDefault="00F60823" w:rsidP="00EE7E0B">
      <w:pPr>
        <w:rPr>
          <w:b/>
          <w:color w:val="4472C4" w:themeColor="accent1"/>
          <w:sz w:val="28"/>
          <w:szCs w:val="28"/>
        </w:rPr>
      </w:pPr>
      <w:r>
        <w:rPr>
          <w:b/>
          <w:color w:val="4472C4" w:themeColor="accent1"/>
          <w:sz w:val="28"/>
          <w:szCs w:val="28"/>
        </w:rPr>
        <w:t>Prior to Lecture</w:t>
      </w:r>
    </w:p>
    <w:p w14:paraId="3599AD98" w14:textId="17E2703B" w:rsidR="00F47C9F" w:rsidRPr="00BC0755" w:rsidRDefault="00DF18E5" w:rsidP="00BC0755">
      <w:pPr>
        <w:rPr>
          <w:color w:val="000000" w:themeColor="text1"/>
          <w:sz w:val="28"/>
          <w:szCs w:val="28"/>
        </w:rPr>
      </w:pPr>
      <w:r>
        <w:rPr>
          <w:color w:val="000000" w:themeColor="text1"/>
          <w:sz w:val="28"/>
          <w:szCs w:val="28"/>
        </w:rPr>
        <w:t xml:space="preserve">Required </w:t>
      </w:r>
      <w:bookmarkStart w:id="1" w:name="_Hlk532476857"/>
      <w:r>
        <w:rPr>
          <w:color w:val="000000" w:themeColor="text1"/>
          <w:sz w:val="28"/>
          <w:szCs w:val="28"/>
        </w:rPr>
        <w:t xml:space="preserve">Readings: </w:t>
      </w:r>
    </w:p>
    <w:p w14:paraId="407E669E" w14:textId="7C83BE16" w:rsidR="00BC0755" w:rsidRDefault="00BC0755" w:rsidP="00F47C9F">
      <w:pPr>
        <w:pStyle w:val="ListParagraph"/>
        <w:numPr>
          <w:ilvl w:val="0"/>
          <w:numId w:val="3"/>
        </w:numPr>
        <w:rPr>
          <w:color w:val="000000" w:themeColor="text1"/>
          <w:sz w:val="28"/>
          <w:szCs w:val="28"/>
        </w:rPr>
      </w:pPr>
      <w:r w:rsidRPr="00287026">
        <w:rPr>
          <w:color w:val="000000" w:themeColor="text1"/>
          <w:sz w:val="28"/>
          <w:szCs w:val="28"/>
        </w:rPr>
        <w:t>Green Chemistry: Theory and Practice”, Anastas and Warner, Oxford University Press, Ch. 4 Section 5</w:t>
      </w:r>
    </w:p>
    <w:p w14:paraId="65203DAA" w14:textId="0B851F0F" w:rsidR="00AE106E" w:rsidRPr="00AE106E" w:rsidRDefault="00AE106E" w:rsidP="00AE106E">
      <w:pPr>
        <w:pStyle w:val="ListParagraph"/>
        <w:numPr>
          <w:ilvl w:val="0"/>
          <w:numId w:val="3"/>
        </w:numPr>
        <w:rPr>
          <w:color w:val="000000" w:themeColor="text1"/>
          <w:sz w:val="26"/>
          <w:szCs w:val="26"/>
        </w:rPr>
      </w:pPr>
      <w:r w:rsidRPr="00287026">
        <w:rPr>
          <w:color w:val="000000" w:themeColor="text1"/>
          <w:sz w:val="28"/>
          <w:szCs w:val="28"/>
        </w:rPr>
        <w:t xml:space="preserve">“CHEM21 selection guide of classical and less classical solvents” Denis Prat and et. </w:t>
      </w:r>
      <w:r>
        <w:rPr>
          <w:color w:val="000000" w:themeColor="text1"/>
          <w:sz w:val="28"/>
          <w:szCs w:val="28"/>
        </w:rPr>
        <w:t>a</w:t>
      </w:r>
      <w:r w:rsidRPr="00287026">
        <w:rPr>
          <w:color w:val="000000" w:themeColor="text1"/>
          <w:sz w:val="28"/>
          <w:szCs w:val="28"/>
        </w:rPr>
        <w:t>l</w:t>
      </w:r>
      <w:r>
        <w:rPr>
          <w:color w:val="000000" w:themeColor="text1"/>
          <w:sz w:val="28"/>
          <w:szCs w:val="28"/>
        </w:rPr>
        <w:t>.</w:t>
      </w:r>
      <w:r w:rsidRPr="00287026">
        <w:rPr>
          <w:color w:val="000000" w:themeColor="text1"/>
          <w:sz w:val="28"/>
          <w:szCs w:val="28"/>
        </w:rPr>
        <w:t>, Green Chem., 2016, 18, 288</w:t>
      </w:r>
      <w:r>
        <w:rPr>
          <w:color w:val="000000" w:themeColor="text1"/>
          <w:sz w:val="28"/>
          <w:szCs w:val="28"/>
        </w:rPr>
        <w:t xml:space="preserve"> </w:t>
      </w:r>
      <w:hyperlink r:id="rId5" w:anchor="!divAbstract" w:history="1">
        <w:r w:rsidRPr="00BC0755">
          <w:rPr>
            <w:rStyle w:val="Hyperlink"/>
            <w:rFonts w:cstheme="minorHAnsi"/>
            <w:color w:val="auto"/>
            <w:sz w:val="26"/>
            <w:szCs w:val="26"/>
          </w:rPr>
          <w:t>https://pubs.rsc.org/en/content/articlelanding/2016/gc/c5gc01008j#!divAbstract</w:t>
        </w:r>
      </w:hyperlink>
      <w:r>
        <w:rPr>
          <w:rStyle w:val="Hyperlink"/>
          <w:rFonts w:cstheme="minorHAnsi"/>
          <w:color w:val="auto"/>
          <w:sz w:val="26"/>
          <w:szCs w:val="26"/>
        </w:rPr>
        <w:t xml:space="preserve"> </w:t>
      </w:r>
      <w:r w:rsidRPr="00AE106E">
        <w:rPr>
          <w:rStyle w:val="Hyperlink"/>
          <w:rFonts w:cstheme="minorHAnsi"/>
          <w:color w:val="auto"/>
          <w:sz w:val="26"/>
          <w:szCs w:val="26"/>
          <w:u w:val="none"/>
        </w:rPr>
        <w:t>(open access article)</w:t>
      </w:r>
      <w:r>
        <w:rPr>
          <w:rStyle w:val="Hyperlink"/>
          <w:rFonts w:cstheme="minorHAnsi"/>
          <w:color w:val="auto"/>
          <w:sz w:val="26"/>
          <w:szCs w:val="26"/>
          <w:u w:val="none"/>
        </w:rPr>
        <w:t xml:space="preserve"> (File name: CHEM21 </w:t>
      </w:r>
      <w:proofErr w:type="spellStart"/>
      <w:r>
        <w:rPr>
          <w:rStyle w:val="Hyperlink"/>
          <w:rFonts w:cstheme="minorHAnsi"/>
          <w:color w:val="auto"/>
          <w:sz w:val="26"/>
          <w:szCs w:val="26"/>
          <w:u w:val="none"/>
        </w:rPr>
        <w:t>article_Green</w:t>
      </w:r>
      <w:proofErr w:type="spellEnd"/>
      <w:r>
        <w:rPr>
          <w:rStyle w:val="Hyperlink"/>
          <w:rFonts w:cstheme="minorHAnsi"/>
          <w:color w:val="auto"/>
          <w:sz w:val="26"/>
          <w:szCs w:val="26"/>
          <w:u w:val="none"/>
        </w:rPr>
        <w:t xml:space="preserve"> Chem_2016.pdf)</w:t>
      </w:r>
    </w:p>
    <w:bookmarkEnd w:id="1"/>
    <w:p w14:paraId="2D529363" w14:textId="77777777" w:rsidR="00F8652A" w:rsidRPr="00287026" w:rsidRDefault="00F8652A" w:rsidP="00F8652A">
      <w:pPr>
        <w:pStyle w:val="ListParagraph"/>
        <w:rPr>
          <w:color w:val="000000" w:themeColor="text1"/>
          <w:sz w:val="28"/>
          <w:szCs w:val="28"/>
        </w:rPr>
      </w:pPr>
    </w:p>
    <w:p w14:paraId="6ADF25BE" w14:textId="552CE3AB" w:rsidR="00EE7E0B" w:rsidRPr="00287026" w:rsidRDefault="00DF18E5" w:rsidP="00EE7E0B">
      <w:pPr>
        <w:rPr>
          <w:color w:val="000000" w:themeColor="text1"/>
          <w:sz w:val="28"/>
          <w:szCs w:val="28"/>
        </w:rPr>
      </w:pPr>
      <w:r>
        <w:rPr>
          <w:color w:val="000000" w:themeColor="text1"/>
          <w:sz w:val="28"/>
          <w:szCs w:val="28"/>
        </w:rPr>
        <w:t xml:space="preserve">Optional/ Supplemental Readings: </w:t>
      </w:r>
    </w:p>
    <w:p w14:paraId="27AAADA3" w14:textId="0CF69408" w:rsidR="00BC0755" w:rsidRDefault="00BC0755" w:rsidP="00BC0755">
      <w:pPr>
        <w:pStyle w:val="ListParagraph"/>
        <w:numPr>
          <w:ilvl w:val="0"/>
          <w:numId w:val="3"/>
        </w:numPr>
        <w:rPr>
          <w:color w:val="000000" w:themeColor="text1"/>
          <w:sz w:val="28"/>
          <w:szCs w:val="28"/>
        </w:rPr>
      </w:pPr>
      <w:bookmarkStart w:id="2" w:name="_Hlk532476967"/>
      <w:r w:rsidRPr="00287026">
        <w:rPr>
          <w:color w:val="000000" w:themeColor="text1"/>
          <w:sz w:val="28"/>
          <w:szCs w:val="28"/>
        </w:rPr>
        <w:t>“Chemistry in Context”, 8</w:t>
      </w:r>
      <w:r w:rsidRPr="00287026">
        <w:rPr>
          <w:color w:val="000000" w:themeColor="text1"/>
          <w:sz w:val="28"/>
          <w:szCs w:val="28"/>
          <w:vertAlign w:val="superscript"/>
        </w:rPr>
        <w:t>th</w:t>
      </w:r>
      <w:r w:rsidRPr="00287026">
        <w:rPr>
          <w:color w:val="000000" w:themeColor="text1"/>
          <w:sz w:val="28"/>
          <w:szCs w:val="28"/>
        </w:rPr>
        <w:t xml:space="preserve"> Edition, McGraw Hill Education. Ch. 5</w:t>
      </w:r>
    </w:p>
    <w:p w14:paraId="4976B49E" w14:textId="6ECA53EA" w:rsidR="00AE106E" w:rsidRDefault="00AE106E" w:rsidP="00BC0755">
      <w:pPr>
        <w:pStyle w:val="ListParagraph"/>
        <w:numPr>
          <w:ilvl w:val="0"/>
          <w:numId w:val="3"/>
        </w:numPr>
        <w:rPr>
          <w:color w:val="000000" w:themeColor="text1"/>
          <w:sz w:val="28"/>
          <w:szCs w:val="28"/>
        </w:rPr>
      </w:pPr>
      <w:proofErr w:type="spellStart"/>
      <w:r>
        <w:rPr>
          <w:color w:val="000000" w:themeColor="text1"/>
          <w:sz w:val="28"/>
          <w:szCs w:val="28"/>
        </w:rPr>
        <w:t>Diorazio</w:t>
      </w:r>
      <w:proofErr w:type="spellEnd"/>
      <w:r>
        <w:rPr>
          <w:color w:val="000000" w:themeColor="text1"/>
          <w:sz w:val="28"/>
          <w:szCs w:val="28"/>
        </w:rPr>
        <w:t xml:space="preserve">, L. J., Hose, D. R., Adlington, N. K., Org. Process Res. Dev., 2016, 20, 760-773, </w:t>
      </w:r>
      <w:hyperlink r:id="rId6" w:history="1">
        <w:r w:rsidRPr="0077784E">
          <w:rPr>
            <w:rStyle w:val="Hyperlink"/>
            <w:sz w:val="28"/>
            <w:szCs w:val="28"/>
          </w:rPr>
          <w:t>https://pubs.acs.org/doi/10.1021/acs.oprd.6b00015</w:t>
        </w:r>
      </w:hyperlink>
      <w:r>
        <w:rPr>
          <w:color w:val="000000" w:themeColor="text1"/>
          <w:sz w:val="28"/>
          <w:szCs w:val="28"/>
        </w:rPr>
        <w:t xml:space="preserve"> </w:t>
      </w:r>
    </w:p>
    <w:p w14:paraId="3FB221FE" w14:textId="77777777" w:rsidR="00BC0755" w:rsidRPr="00287026" w:rsidRDefault="00BC0755" w:rsidP="00BC0755">
      <w:pPr>
        <w:pStyle w:val="ListParagraph"/>
        <w:rPr>
          <w:color w:val="000000" w:themeColor="text1"/>
          <w:sz w:val="28"/>
          <w:szCs w:val="28"/>
        </w:rPr>
      </w:pPr>
    </w:p>
    <w:bookmarkEnd w:id="2"/>
    <w:p w14:paraId="5A0753A9" w14:textId="77777777" w:rsidR="00C918AF" w:rsidRPr="00AE106E" w:rsidRDefault="00C918AF" w:rsidP="00C918AF">
      <w:pPr>
        <w:rPr>
          <w:b/>
          <w:color w:val="4472C4" w:themeColor="accent1"/>
          <w:sz w:val="28"/>
          <w:szCs w:val="28"/>
        </w:rPr>
      </w:pPr>
      <w:r w:rsidRPr="00AE106E">
        <w:rPr>
          <w:b/>
          <w:color w:val="4472C4" w:themeColor="accent1"/>
          <w:sz w:val="28"/>
          <w:szCs w:val="28"/>
        </w:rPr>
        <w:t>Videos</w:t>
      </w:r>
    </w:p>
    <w:p w14:paraId="66215821" w14:textId="77777777" w:rsidR="00C918AF" w:rsidRPr="00287026" w:rsidRDefault="00C918AF" w:rsidP="00C918AF">
      <w:pPr>
        <w:pStyle w:val="ListParagraph"/>
        <w:numPr>
          <w:ilvl w:val="0"/>
          <w:numId w:val="2"/>
        </w:numPr>
        <w:rPr>
          <w:color w:val="000000" w:themeColor="text1"/>
          <w:sz w:val="28"/>
          <w:szCs w:val="28"/>
        </w:rPr>
      </w:pPr>
      <w:r w:rsidRPr="00287026">
        <w:rPr>
          <w:color w:val="000000" w:themeColor="text1"/>
          <w:sz w:val="28"/>
          <w:szCs w:val="28"/>
        </w:rPr>
        <w:t>Solvents video (in PowerPoint)</w:t>
      </w:r>
    </w:p>
    <w:p w14:paraId="283ECCBF" w14:textId="0E0A6450" w:rsidR="00C918AF" w:rsidRPr="00287026" w:rsidRDefault="00C918AF" w:rsidP="00C918AF">
      <w:pPr>
        <w:pStyle w:val="ListParagraph"/>
        <w:numPr>
          <w:ilvl w:val="0"/>
          <w:numId w:val="2"/>
        </w:numPr>
        <w:rPr>
          <w:rStyle w:val="Hyperlink"/>
          <w:color w:val="auto"/>
          <w:sz w:val="28"/>
          <w:szCs w:val="28"/>
        </w:rPr>
      </w:pPr>
      <w:r w:rsidRPr="00287026">
        <w:rPr>
          <w:sz w:val="28"/>
          <w:szCs w:val="28"/>
        </w:rPr>
        <w:fldChar w:fldCharType="begin"/>
      </w:r>
      <w:r w:rsidRPr="00287026">
        <w:rPr>
          <w:sz w:val="28"/>
          <w:szCs w:val="28"/>
        </w:rPr>
        <w:instrText xml:space="preserve"> HYPERLINK "https://youtu.be/cFOenexaNSw" </w:instrText>
      </w:r>
      <w:r w:rsidRPr="00287026">
        <w:rPr>
          <w:sz w:val="28"/>
          <w:szCs w:val="28"/>
        </w:rPr>
        <w:fldChar w:fldCharType="separate"/>
      </w:r>
      <w:proofErr w:type="spellStart"/>
      <w:r w:rsidRPr="00287026">
        <w:rPr>
          <w:rStyle w:val="Hyperlink"/>
          <w:color w:val="auto"/>
          <w:sz w:val="28"/>
          <w:szCs w:val="28"/>
        </w:rPr>
        <w:t>Solvents_Introduction</w:t>
      </w:r>
      <w:proofErr w:type="spellEnd"/>
      <w:r w:rsidRPr="00287026">
        <w:rPr>
          <w:rStyle w:val="Hyperlink"/>
          <w:color w:val="auto"/>
          <w:sz w:val="28"/>
          <w:szCs w:val="28"/>
        </w:rPr>
        <w:t xml:space="preserve"> </w:t>
      </w:r>
    </w:p>
    <w:p w14:paraId="0C417E4D" w14:textId="57C82320" w:rsidR="00C918AF" w:rsidRPr="00287026" w:rsidRDefault="00C918AF" w:rsidP="00C918AF">
      <w:pPr>
        <w:pStyle w:val="ListParagraph"/>
        <w:numPr>
          <w:ilvl w:val="0"/>
          <w:numId w:val="2"/>
        </w:numPr>
        <w:rPr>
          <w:rStyle w:val="Hyperlink"/>
          <w:color w:val="auto"/>
          <w:sz w:val="28"/>
          <w:szCs w:val="28"/>
        </w:rPr>
      </w:pPr>
      <w:r w:rsidRPr="00287026">
        <w:rPr>
          <w:sz w:val="28"/>
          <w:szCs w:val="28"/>
        </w:rPr>
        <w:fldChar w:fldCharType="end"/>
      </w:r>
      <w:r w:rsidRPr="00287026">
        <w:rPr>
          <w:sz w:val="28"/>
          <w:szCs w:val="28"/>
        </w:rPr>
        <w:fldChar w:fldCharType="begin"/>
      </w:r>
      <w:r w:rsidRPr="00287026">
        <w:rPr>
          <w:sz w:val="28"/>
          <w:szCs w:val="28"/>
        </w:rPr>
        <w:instrText xml:space="preserve"> HYPERLINK "https://youtu.be/QrtNiMMCMt8" </w:instrText>
      </w:r>
      <w:r w:rsidRPr="00287026">
        <w:rPr>
          <w:sz w:val="28"/>
          <w:szCs w:val="28"/>
        </w:rPr>
        <w:fldChar w:fldCharType="separate"/>
      </w:r>
      <w:proofErr w:type="spellStart"/>
      <w:r w:rsidRPr="00287026">
        <w:rPr>
          <w:rStyle w:val="Hyperlink"/>
          <w:color w:val="auto"/>
          <w:sz w:val="28"/>
          <w:szCs w:val="28"/>
        </w:rPr>
        <w:t>Solvents_Why_Use_Solvents</w:t>
      </w:r>
      <w:proofErr w:type="spellEnd"/>
      <w:r w:rsidRPr="00287026">
        <w:rPr>
          <w:rStyle w:val="Hyperlink"/>
          <w:color w:val="auto"/>
          <w:sz w:val="28"/>
          <w:szCs w:val="28"/>
        </w:rPr>
        <w:t xml:space="preserve"> </w:t>
      </w:r>
    </w:p>
    <w:p w14:paraId="0899F6E0" w14:textId="08B66BB2" w:rsidR="00C918AF" w:rsidRPr="00AE106E" w:rsidRDefault="00C918AF" w:rsidP="00AE106E">
      <w:pPr>
        <w:pStyle w:val="ListParagraph"/>
        <w:numPr>
          <w:ilvl w:val="0"/>
          <w:numId w:val="2"/>
        </w:numPr>
        <w:rPr>
          <w:rStyle w:val="Hyperlink"/>
          <w:color w:val="auto"/>
          <w:sz w:val="28"/>
          <w:szCs w:val="28"/>
          <w:u w:val="none"/>
        </w:rPr>
      </w:pPr>
      <w:r w:rsidRPr="00287026">
        <w:fldChar w:fldCharType="end"/>
      </w:r>
      <w:r w:rsidRPr="00287026">
        <w:fldChar w:fldCharType="begin"/>
      </w:r>
      <w:r w:rsidRPr="00AE106E">
        <w:instrText xml:space="preserve"> HYPERLINK "https://youtu.be/s292eRxhmms" </w:instrText>
      </w:r>
      <w:r w:rsidRPr="00287026">
        <w:fldChar w:fldCharType="separate"/>
      </w:r>
      <w:proofErr w:type="spellStart"/>
      <w:r w:rsidRPr="00AE106E">
        <w:rPr>
          <w:rStyle w:val="Hyperlink"/>
          <w:color w:val="auto"/>
          <w:sz w:val="28"/>
          <w:szCs w:val="28"/>
        </w:rPr>
        <w:t>Solvents_Applications</w:t>
      </w:r>
      <w:proofErr w:type="spellEnd"/>
    </w:p>
    <w:p w14:paraId="45514F19" w14:textId="15A097B0" w:rsidR="00C918AF" w:rsidRPr="00C918AF" w:rsidRDefault="00C918AF" w:rsidP="00C918AF">
      <w:pPr>
        <w:contextualSpacing/>
        <w:rPr>
          <w:b/>
          <w:color w:val="000000" w:themeColor="text1"/>
          <w:sz w:val="28"/>
          <w:szCs w:val="28"/>
        </w:rPr>
      </w:pPr>
      <w:r w:rsidRPr="00287026">
        <w:rPr>
          <w:sz w:val="28"/>
          <w:szCs w:val="28"/>
        </w:rPr>
        <w:fldChar w:fldCharType="end"/>
      </w:r>
    </w:p>
    <w:p w14:paraId="539EA5E7" w14:textId="0FAA5A64" w:rsidR="00EE7E0B" w:rsidRDefault="00EE7E0B" w:rsidP="00EE7E0B">
      <w:pPr>
        <w:rPr>
          <w:b/>
          <w:color w:val="4472C4" w:themeColor="accent1"/>
          <w:sz w:val="28"/>
          <w:szCs w:val="28"/>
        </w:rPr>
      </w:pPr>
      <w:r>
        <w:rPr>
          <w:b/>
          <w:color w:val="4472C4" w:themeColor="accent1"/>
          <w:sz w:val="28"/>
          <w:szCs w:val="28"/>
        </w:rPr>
        <w:t>Topics to Cover</w:t>
      </w:r>
    </w:p>
    <w:p w14:paraId="05650A8D" w14:textId="5A72BF88" w:rsidR="00FC6E26" w:rsidRPr="00287026" w:rsidRDefault="009A3404" w:rsidP="00BD2F91">
      <w:pPr>
        <w:pStyle w:val="ListParagraph"/>
        <w:numPr>
          <w:ilvl w:val="0"/>
          <w:numId w:val="1"/>
        </w:numPr>
        <w:rPr>
          <w:color w:val="000000" w:themeColor="text1"/>
          <w:sz w:val="28"/>
          <w:szCs w:val="28"/>
        </w:rPr>
      </w:pPr>
      <w:r w:rsidRPr="00287026">
        <w:rPr>
          <w:color w:val="000000" w:themeColor="text1"/>
          <w:sz w:val="28"/>
          <w:szCs w:val="28"/>
        </w:rPr>
        <w:t>What are solvents</w:t>
      </w:r>
    </w:p>
    <w:p w14:paraId="7F2AA596" w14:textId="5AA63A5A" w:rsidR="009A3404" w:rsidRPr="00287026" w:rsidRDefault="009A3404" w:rsidP="00BD2F91">
      <w:pPr>
        <w:pStyle w:val="ListParagraph"/>
        <w:numPr>
          <w:ilvl w:val="0"/>
          <w:numId w:val="1"/>
        </w:numPr>
        <w:rPr>
          <w:color w:val="000000" w:themeColor="text1"/>
          <w:sz w:val="28"/>
          <w:szCs w:val="28"/>
        </w:rPr>
      </w:pPr>
      <w:r w:rsidRPr="00287026">
        <w:rPr>
          <w:color w:val="000000" w:themeColor="text1"/>
          <w:sz w:val="28"/>
          <w:szCs w:val="28"/>
        </w:rPr>
        <w:t>What are they used for</w:t>
      </w:r>
    </w:p>
    <w:p w14:paraId="361985E8" w14:textId="6D20C4A7" w:rsidR="009A3404" w:rsidRPr="00287026" w:rsidRDefault="009A3404" w:rsidP="00BD2F91">
      <w:pPr>
        <w:pStyle w:val="ListParagraph"/>
        <w:numPr>
          <w:ilvl w:val="0"/>
          <w:numId w:val="1"/>
        </w:numPr>
        <w:rPr>
          <w:color w:val="000000" w:themeColor="text1"/>
          <w:sz w:val="28"/>
          <w:szCs w:val="28"/>
        </w:rPr>
      </w:pPr>
      <w:r w:rsidRPr="00287026">
        <w:rPr>
          <w:color w:val="000000" w:themeColor="text1"/>
          <w:sz w:val="28"/>
          <w:szCs w:val="28"/>
        </w:rPr>
        <w:t>Understand the advantages and disadvantages of solvent use</w:t>
      </w:r>
    </w:p>
    <w:p w14:paraId="0A6BAB06" w14:textId="2B0EF003" w:rsidR="009A3404" w:rsidRPr="00287026" w:rsidRDefault="009A3404" w:rsidP="00BD2F91">
      <w:pPr>
        <w:pStyle w:val="ListParagraph"/>
        <w:numPr>
          <w:ilvl w:val="0"/>
          <w:numId w:val="1"/>
        </w:numPr>
        <w:rPr>
          <w:color w:val="000000" w:themeColor="text1"/>
          <w:sz w:val="28"/>
          <w:szCs w:val="28"/>
        </w:rPr>
      </w:pPr>
      <w:r w:rsidRPr="00287026">
        <w:rPr>
          <w:color w:val="000000" w:themeColor="text1"/>
          <w:sz w:val="28"/>
          <w:szCs w:val="28"/>
        </w:rPr>
        <w:t>Why they are important for chemistry and society</w:t>
      </w:r>
    </w:p>
    <w:p w14:paraId="771A6540" w14:textId="32303C15" w:rsidR="009A3404" w:rsidRPr="00287026" w:rsidRDefault="009A3404" w:rsidP="00BD2F91">
      <w:pPr>
        <w:pStyle w:val="ListParagraph"/>
        <w:numPr>
          <w:ilvl w:val="0"/>
          <w:numId w:val="1"/>
        </w:numPr>
        <w:rPr>
          <w:color w:val="000000" w:themeColor="text1"/>
          <w:sz w:val="28"/>
          <w:szCs w:val="28"/>
        </w:rPr>
      </w:pPr>
      <w:r w:rsidRPr="00287026">
        <w:rPr>
          <w:color w:val="000000" w:themeColor="text1"/>
          <w:sz w:val="28"/>
          <w:szCs w:val="28"/>
        </w:rPr>
        <w:t>Types of solvent characterization</w:t>
      </w:r>
    </w:p>
    <w:p w14:paraId="7F7DCA7E" w14:textId="2C6458C3" w:rsidR="009A3404" w:rsidRDefault="009A3404" w:rsidP="00BD2F91">
      <w:pPr>
        <w:pStyle w:val="ListParagraph"/>
        <w:numPr>
          <w:ilvl w:val="0"/>
          <w:numId w:val="1"/>
        </w:numPr>
        <w:rPr>
          <w:color w:val="000000" w:themeColor="text1"/>
          <w:sz w:val="28"/>
          <w:szCs w:val="28"/>
        </w:rPr>
      </w:pPr>
      <w:r w:rsidRPr="00287026">
        <w:rPr>
          <w:color w:val="000000" w:themeColor="text1"/>
          <w:sz w:val="28"/>
          <w:szCs w:val="28"/>
        </w:rPr>
        <w:lastRenderedPageBreak/>
        <w:t>Greener Alternative to Solvents and Resources</w:t>
      </w:r>
    </w:p>
    <w:p w14:paraId="20AE00A4" w14:textId="0E6F2069" w:rsidR="00A00154" w:rsidRPr="00287026" w:rsidRDefault="00A00154" w:rsidP="00BD2F91">
      <w:pPr>
        <w:pStyle w:val="ListParagraph"/>
        <w:numPr>
          <w:ilvl w:val="0"/>
          <w:numId w:val="1"/>
        </w:numPr>
        <w:rPr>
          <w:color w:val="000000" w:themeColor="text1"/>
          <w:sz w:val="28"/>
          <w:szCs w:val="28"/>
        </w:rPr>
      </w:pPr>
      <w:r>
        <w:rPr>
          <w:color w:val="000000" w:themeColor="text1"/>
          <w:sz w:val="28"/>
          <w:szCs w:val="28"/>
        </w:rPr>
        <w:t>Solvent Selection Guides</w:t>
      </w:r>
    </w:p>
    <w:p w14:paraId="6AE29B98" w14:textId="77777777" w:rsidR="00EE7E0B" w:rsidRDefault="00EE7E0B" w:rsidP="00EE7E0B">
      <w:pPr>
        <w:rPr>
          <w:b/>
          <w:color w:val="4472C4" w:themeColor="accent1"/>
          <w:sz w:val="28"/>
          <w:szCs w:val="28"/>
        </w:rPr>
      </w:pPr>
    </w:p>
    <w:p w14:paraId="75404EC9" w14:textId="47CE0BA5" w:rsidR="000162F3" w:rsidRDefault="000162F3" w:rsidP="00EE7E0B">
      <w:pPr>
        <w:contextualSpacing/>
      </w:pPr>
    </w:p>
    <w:p w14:paraId="39B1CA33" w14:textId="77777777" w:rsidR="004326AE" w:rsidRDefault="004326AE" w:rsidP="004326AE">
      <w:pPr>
        <w:rPr>
          <w:b/>
          <w:color w:val="4472C4" w:themeColor="accent1"/>
          <w:sz w:val="28"/>
          <w:szCs w:val="28"/>
        </w:rPr>
      </w:pPr>
      <w:r w:rsidRPr="00EE7E0B">
        <w:rPr>
          <w:b/>
          <w:color w:val="4472C4" w:themeColor="accent1"/>
          <w:sz w:val="28"/>
          <w:szCs w:val="28"/>
        </w:rPr>
        <w:t>Class</w:t>
      </w:r>
      <w:r>
        <w:rPr>
          <w:b/>
          <w:color w:val="4472C4" w:themeColor="accent1"/>
          <w:sz w:val="28"/>
          <w:szCs w:val="28"/>
        </w:rPr>
        <w:t xml:space="preserve"> Exercise:</w:t>
      </w:r>
    </w:p>
    <w:p w14:paraId="74A6C983" w14:textId="77777777" w:rsidR="004326AE" w:rsidRDefault="004326AE" w:rsidP="004326AE">
      <w:pPr>
        <w:pStyle w:val="ListParagraph"/>
        <w:numPr>
          <w:ilvl w:val="0"/>
          <w:numId w:val="1"/>
        </w:numPr>
        <w:rPr>
          <w:color w:val="000000" w:themeColor="text1"/>
          <w:sz w:val="28"/>
          <w:szCs w:val="28"/>
        </w:rPr>
      </w:pPr>
      <w:r w:rsidRPr="00852049">
        <w:rPr>
          <w:color w:val="000000" w:themeColor="text1"/>
          <w:sz w:val="28"/>
          <w:szCs w:val="28"/>
        </w:rPr>
        <w:t xml:space="preserve">No </w:t>
      </w:r>
      <w:r>
        <w:rPr>
          <w:color w:val="000000" w:themeColor="text1"/>
          <w:sz w:val="28"/>
          <w:szCs w:val="28"/>
        </w:rPr>
        <w:t>c</w:t>
      </w:r>
      <w:r w:rsidRPr="00852049">
        <w:rPr>
          <w:color w:val="000000" w:themeColor="text1"/>
          <w:sz w:val="28"/>
          <w:szCs w:val="28"/>
        </w:rPr>
        <w:t xml:space="preserve">lass </w:t>
      </w:r>
      <w:r>
        <w:rPr>
          <w:color w:val="000000" w:themeColor="text1"/>
          <w:sz w:val="28"/>
          <w:szCs w:val="28"/>
        </w:rPr>
        <w:t>exercise</w:t>
      </w:r>
      <w:r w:rsidRPr="00852049">
        <w:rPr>
          <w:color w:val="000000" w:themeColor="text1"/>
          <w:sz w:val="28"/>
          <w:szCs w:val="28"/>
        </w:rPr>
        <w:t xml:space="preserve"> for this lecture</w:t>
      </w:r>
    </w:p>
    <w:p w14:paraId="184FA72F" w14:textId="3E4788F8" w:rsidR="00BD2F91" w:rsidRPr="009A6E37" w:rsidRDefault="00BD2F91" w:rsidP="009A6E37">
      <w:pPr>
        <w:ind w:left="360"/>
        <w:rPr>
          <w:b/>
          <w:color w:val="000000" w:themeColor="text1"/>
          <w:sz w:val="28"/>
          <w:szCs w:val="28"/>
        </w:rPr>
      </w:pPr>
    </w:p>
    <w:sectPr w:rsidR="00BD2F91" w:rsidRPr="009A6E37" w:rsidSect="00D8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322DC"/>
    <w:multiLevelType w:val="hybridMultilevel"/>
    <w:tmpl w:val="9242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45C73"/>
    <w:multiLevelType w:val="hybridMultilevel"/>
    <w:tmpl w:val="04D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90D89"/>
    <w:multiLevelType w:val="hybridMultilevel"/>
    <w:tmpl w:val="D64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C2453"/>
    <w:multiLevelType w:val="hybridMultilevel"/>
    <w:tmpl w:val="EBCA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52180"/>
    <w:multiLevelType w:val="hybridMultilevel"/>
    <w:tmpl w:val="A45E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C3"/>
    <w:rsid w:val="00007F97"/>
    <w:rsid w:val="000162F3"/>
    <w:rsid w:val="001148A2"/>
    <w:rsid w:val="00287026"/>
    <w:rsid w:val="002E72FE"/>
    <w:rsid w:val="003C7D1E"/>
    <w:rsid w:val="004326AE"/>
    <w:rsid w:val="006012EF"/>
    <w:rsid w:val="00631BD0"/>
    <w:rsid w:val="00690D5C"/>
    <w:rsid w:val="006E13C3"/>
    <w:rsid w:val="006E26ED"/>
    <w:rsid w:val="00761101"/>
    <w:rsid w:val="00783594"/>
    <w:rsid w:val="0086105B"/>
    <w:rsid w:val="009819C6"/>
    <w:rsid w:val="009A3404"/>
    <w:rsid w:val="009A6E37"/>
    <w:rsid w:val="009B2A7D"/>
    <w:rsid w:val="009C33CA"/>
    <w:rsid w:val="009F208A"/>
    <w:rsid w:val="00A00154"/>
    <w:rsid w:val="00A15BFF"/>
    <w:rsid w:val="00A312B9"/>
    <w:rsid w:val="00AD7D72"/>
    <w:rsid w:val="00AE106E"/>
    <w:rsid w:val="00B5667C"/>
    <w:rsid w:val="00BC0755"/>
    <w:rsid w:val="00BD2F91"/>
    <w:rsid w:val="00C44631"/>
    <w:rsid w:val="00C91106"/>
    <w:rsid w:val="00C918AF"/>
    <w:rsid w:val="00D03C06"/>
    <w:rsid w:val="00D4020F"/>
    <w:rsid w:val="00D84BAC"/>
    <w:rsid w:val="00DF18E5"/>
    <w:rsid w:val="00EE7E0B"/>
    <w:rsid w:val="00F47C9F"/>
    <w:rsid w:val="00F5406F"/>
    <w:rsid w:val="00F60823"/>
    <w:rsid w:val="00F8652A"/>
    <w:rsid w:val="00FC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65CB"/>
  <w14:defaultImageDpi w14:val="32767"/>
  <w15:chartTrackingRefBased/>
  <w15:docId w15:val="{A3E0B929-F34B-D24B-92BD-72A0869E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5B"/>
    <w:pPr>
      <w:ind w:left="720"/>
      <w:contextualSpacing/>
    </w:pPr>
  </w:style>
  <w:style w:type="character" w:styleId="Hyperlink">
    <w:name w:val="Hyperlink"/>
    <w:basedOn w:val="DefaultParagraphFont"/>
    <w:uiPriority w:val="99"/>
    <w:unhideWhenUsed/>
    <w:rsid w:val="00D4020F"/>
    <w:rPr>
      <w:color w:val="0563C1" w:themeColor="hyperlink"/>
      <w:u w:val="single"/>
    </w:rPr>
  </w:style>
  <w:style w:type="character" w:styleId="UnresolvedMention">
    <w:name w:val="Unresolved Mention"/>
    <w:basedOn w:val="DefaultParagraphFont"/>
    <w:uiPriority w:val="99"/>
    <w:rsid w:val="00D4020F"/>
    <w:rPr>
      <w:color w:val="605E5C"/>
      <w:shd w:val="clear" w:color="auto" w:fill="E1DFDD"/>
    </w:rPr>
  </w:style>
  <w:style w:type="paragraph" w:styleId="NoSpacing">
    <w:name w:val="No Spacing"/>
    <w:basedOn w:val="Normal"/>
    <w:uiPriority w:val="1"/>
    <w:qFormat/>
    <w:rsid w:val="009B2A7D"/>
    <w:rPr>
      <w:rFonts w:asciiTheme="majorHAnsi" w:eastAsiaTheme="majorEastAsia" w:hAnsiTheme="majorHAnsi" w:cstheme="majorBidi"/>
      <w:sz w:val="22"/>
      <w:szCs w:val="22"/>
    </w:rPr>
  </w:style>
  <w:style w:type="character" w:styleId="FollowedHyperlink">
    <w:name w:val="FollowedHyperlink"/>
    <w:basedOn w:val="DefaultParagraphFont"/>
    <w:uiPriority w:val="99"/>
    <w:semiHidden/>
    <w:unhideWhenUsed/>
    <w:rsid w:val="009B2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acs.org/doi/10.1021/acs.oprd.6b00015" TargetMode="External"/><Relationship Id="rId5" Type="http://schemas.openxmlformats.org/officeDocument/2006/relationships/hyperlink" Target="https://pubs.rsc.org/en/content/articlelanding/2016/gc/c5gc01008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Ward</dc:creator>
  <cp:keywords/>
  <dc:description/>
  <cp:lastModifiedBy>Chapman, Kimberly</cp:lastModifiedBy>
  <cp:revision>27</cp:revision>
  <dcterms:created xsi:type="dcterms:W3CDTF">2018-12-06T00:55:00Z</dcterms:created>
  <dcterms:modified xsi:type="dcterms:W3CDTF">2019-01-31T17:47:00Z</dcterms:modified>
</cp:coreProperties>
</file>