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A6414" w14:textId="649549DD" w:rsidR="008559B9" w:rsidRDefault="008559B9" w:rsidP="008559B9">
      <w:pPr>
        <w:jc w:val="center"/>
        <w:rPr>
          <w:b/>
          <w:sz w:val="28"/>
          <w:szCs w:val="28"/>
        </w:rPr>
      </w:pPr>
      <w:r w:rsidRPr="000A53A0">
        <w:rPr>
          <w:b/>
          <w:sz w:val="28"/>
          <w:szCs w:val="28"/>
        </w:rPr>
        <w:t xml:space="preserve">Lesson Plan: </w:t>
      </w:r>
      <w:r>
        <w:rPr>
          <w:b/>
          <w:sz w:val="28"/>
          <w:szCs w:val="28"/>
        </w:rPr>
        <w:t>Lecture 22</w:t>
      </w:r>
    </w:p>
    <w:p w14:paraId="4E3F8298" w14:textId="7581DCDA" w:rsidR="005B1A4D" w:rsidRDefault="005B1A4D" w:rsidP="008559B9">
      <w:pPr>
        <w:jc w:val="center"/>
        <w:rPr>
          <w:b/>
          <w:sz w:val="28"/>
          <w:szCs w:val="28"/>
        </w:rPr>
      </w:pPr>
    </w:p>
    <w:p w14:paraId="12029D05" w14:textId="414F6D1A" w:rsidR="005B1A4D" w:rsidRDefault="005B1A4D" w:rsidP="008559B9">
      <w:pPr>
        <w:jc w:val="center"/>
        <w:rPr>
          <w:b/>
          <w:sz w:val="28"/>
          <w:szCs w:val="28"/>
        </w:rPr>
      </w:pPr>
      <w:r>
        <w:rPr>
          <w:b/>
          <w:sz w:val="28"/>
          <w:szCs w:val="28"/>
        </w:rPr>
        <w:t>Chemical Exposure and Dosage</w:t>
      </w:r>
    </w:p>
    <w:p w14:paraId="714E19FF" w14:textId="77777777" w:rsidR="003D3ED2" w:rsidRDefault="00290C7E"/>
    <w:p w14:paraId="5C483775" w14:textId="77777777" w:rsidR="008559B9" w:rsidRPr="004B255D" w:rsidRDefault="008559B9" w:rsidP="008559B9">
      <w:pPr>
        <w:rPr>
          <w:rFonts w:cstheme="minorHAnsi"/>
          <w:b/>
          <w:color w:val="0070C0"/>
          <w:sz w:val="28"/>
          <w:szCs w:val="28"/>
        </w:rPr>
      </w:pPr>
      <w:r w:rsidRPr="004B255D">
        <w:rPr>
          <w:rFonts w:cstheme="minorHAnsi"/>
          <w:b/>
          <w:color w:val="0070C0"/>
          <w:sz w:val="28"/>
          <w:szCs w:val="28"/>
        </w:rPr>
        <w:t>Description</w:t>
      </w:r>
    </w:p>
    <w:p w14:paraId="59846C07" w14:textId="77777777" w:rsidR="008559B9" w:rsidRPr="005B1A4D" w:rsidRDefault="007C5547">
      <w:pPr>
        <w:rPr>
          <w:rFonts w:cstheme="minorHAnsi"/>
          <w:sz w:val="28"/>
          <w:szCs w:val="28"/>
        </w:rPr>
      </w:pPr>
      <w:r w:rsidRPr="005B1A4D">
        <w:rPr>
          <w:rFonts w:cstheme="minorHAnsi"/>
          <w:sz w:val="28"/>
          <w:szCs w:val="28"/>
        </w:rPr>
        <w:t>In this lecture, students learn components of risk - hazard and exposure and how green chemistry aims to minimize hazard, which ultimately leads to minimizing the risk.  This lecture also defines the concept of dose and how the toxicity testing is currently done through dose-response curves. A small class activity on the dose-response curve for solvents allows student to use their newly learned knowledge on dose-response in practice and a quiz at the end summarizes the key concepts covered during this class period.</w:t>
      </w:r>
    </w:p>
    <w:p w14:paraId="4831314B" w14:textId="77777777" w:rsidR="00085DBB" w:rsidRPr="004B255D" w:rsidRDefault="00085DBB" w:rsidP="008559B9">
      <w:pPr>
        <w:rPr>
          <w:rFonts w:cstheme="minorHAnsi"/>
          <w:b/>
          <w:color w:val="0070C0"/>
          <w:sz w:val="28"/>
          <w:szCs w:val="28"/>
        </w:rPr>
      </w:pPr>
    </w:p>
    <w:p w14:paraId="223CE18A" w14:textId="77777777" w:rsidR="00085DBB" w:rsidRPr="004B255D" w:rsidRDefault="00085DBB" w:rsidP="008559B9">
      <w:pPr>
        <w:rPr>
          <w:rFonts w:cstheme="minorHAnsi"/>
          <w:b/>
          <w:color w:val="0070C0"/>
          <w:sz w:val="28"/>
          <w:szCs w:val="28"/>
        </w:rPr>
      </w:pPr>
    </w:p>
    <w:p w14:paraId="14A53610" w14:textId="77777777" w:rsidR="008559B9" w:rsidRPr="004B255D" w:rsidRDefault="008559B9" w:rsidP="008559B9">
      <w:pPr>
        <w:rPr>
          <w:rFonts w:cstheme="minorHAnsi"/>
          <w:b/>
          <w:color w:val="0070C0"/>
          <w:sz w:val="28"/>
          <w:szCs w:val="28"/>
        </w:rPr>
      </w:pPr>
      <w:r w:rsidRPr="004B255D">
        <w:rPr>
          <w:rFonts w:cstheme="minorHAnsi"/>
          <w:b/>
          <w:color w:val="0070C0"/>
          <w:sz w:val="28"/>
          <w:szCs w:val="28"/>
        </w:rPr>
        <w:t>Prior to Lecture</w:t>
      </w:r>
    </w:p>
    <w:p w14:paraId="2117CFDE" w14:textId="713B2E19" w:rsidR="008559B9" w:rsidRPr="005B1A4D" w:rsidRDefault="009D6AC8" w:rsidP="008559B9">
      <w:pPr>
        <w:rPr>
          <w:rFonts w:cstheme="minorHAnsi"/>
          <w:color w:val="000000" w:themeColor="text1"/>
          <w:sz w:val="28"/>
          <w:szCs w:val="28"/>
        </w:rPr>
      </w:pPr>
      <w:r>
        <w:rPr>
          <w:rFonts w:cstheme="minorHAnsi"/>
          <w:color w:val="000000" w:themeColor="text1"/>
          <w:sz w:val="28"/>
          <w:szCs w:val="28"/>
        </w:rPr>
        <w:t>Required</w:t>
      </w:r>
      <w:r w:rsidR="008559B9" w:rsidRPr="005B1A4D">
        <w:rPr>
          <w:rFonts w:cstheme="minorHAnsi"/>
          <w:color w:val="000000" w:themeColor="text1"/>
          <w:sz w:val="28"/>
          <w:szCs w:val="28"/>
        </w:rPr>
        <w:t xml:space="preserve"> Readings:</w:t>
      </w:r>
    </w:p>
    <w:p w14:paraId="298E3923" w14:textId="77777777" w:rsidR="008559B9" w:rsidRPr="005B1A4D" w:rsidRDefault="00956543" w:rsidP="00C94BE3">
      <w:pPr>
        <w:pStyle w:val="ListParagraph"/>
        <w:numPr>
          <w:ilvl w:val="0"/>
          <w:numId w:val="4"/>
        </w:numPr>
        <w:rPr>
          <w:rFonts w:cstheme="minorHAnsi"/>
          <w:sz w:val="28"/>
          <w:szCs w:val="28"/>
        </w:rPr>
      </w:pPr>
      <w:bookmarkStart w:id="0" w:name="_Hlk532479900"/>
      <w:r w:rsidRPr="005B1A4D">
        <w:rPr>
          <w:rFonts w:cstheme="minorHAnsi"/>
          <w:sz w:val="28"/>
          <w:szCs w:val="28"/>
        </w:rPr>
        <w:t>Toxicology</w:t>
      </w:r>
      <w:r w:rsidR="00E25190" w:rsidRPr="005B1A4D">
        <w:rPr>
          <w:rFonts w:cstheme="minorHAnsi"/>
          <w:sz w:val="28"/>
          <w:szCs w:val="28"/>
        </w:rPr>
        <w:t xml:space="preserve"> </w:t>
      </w:r>
      <w:r w:rsidRPr="005B1A4D">
        <w:rPr>
          <w:rFonts w:cstheme="minorHAnsi"/>
          <w:sz w:val="28"/>
          <w:szCs w:val="28"/>
        </w:rPr>
        <w:t>-</w:t>
      </w:r>
      <w:r w:rsidR="00E25190" w:rsidRPr="005B1A4D">
        <w:rPr>
          <w:rFonts w:cstheme="minorHAnsi"/>
          <w:sz w:val="28"/>
          <w:szCs w:val="28"/>
        </w:rPr>
        <w:t xml:space="preserve"> </w:t>
      </w:r>
      <w:r w:rsidRPr="005B1A4D">
        <w:rPr>
          <w:rFonts w:cstheme="minorHAnsi"/>
          <w:sz w:val="28"/>
          <w:szCs w:val="28"/>
        </w:rPr>
        <w:t>Dose Response (see folder)</w:t>
      </w:r>
    </w:p>
    <w:bookmarkEnd w:id="0"/>
    <w:p w14:paraId="5032C41D" w14:textId="77777777" w:rsidR="008559B9" w:rsidRPr="005B1A4D" w:rsidRDefault="008559B9">
      <w:pPr>
        <w:rPr>
          <w:rFonts w:cstheme="minorHAnsi"/>
          <w:sz w:val="28"/>
          <w:szCs w:val="28"/>
        </w:rPr>
      </w:pPr>
    </w:p>
    <w:p w14:paraId="469A628E" w14:textId="77777777" w:rsidR="008559B9" w:rsidRPr="005B1A4D" w:rsidRDefault="008559B9" w:rsidP="008559B9">
      <w:pPr>
        <w:rPr>
          <w:rFonts w:cstheme="minorHAnsi"/>
          <w:color w:val="000000" w:themeColor="text1"/>
          <w:sz w:val="28"/>
          <w:szCs w:val="28"/>
        </w:rPr>
      </w:pPr>
      <w:r w:rsidRPr="005B1A4D">
        <w:rPr>
          <w:rFonts w:cstheme="minorHAnsi"/>
          <w:color w:val="000000" w:themeColor="text1"/>
          <w:sz w:val="28"/>
          <w:szCs w:val="28"/>
        </w:rPr>
        <w:t>Videos</w:t>
      </w:r>
      <w:r w:rsidR="00E25190" w:rsidRPr="005B1A4D">
        <w:rPr>
          <w:rFonts w:cstheme="minorHAnsi"/>
          <w:color w:val="000000" w:themeColor="text1"/>
          <w:sz w:val="28"/>
          <w:szCs w:val="28"/>
        </w:rPr>
        <w:t>:</w:t>
      </w:r>
    </w:p>
    <w:bookmarkStart w:id="1" w:name="_Hlk532479608"/>
    <w:p w14:paraId="2BC3A925" w14:textId="77777777" w:rsidR="00A676C9" w:rsidRPr="005B1A4D" w:rsidRDefault="00A676C9" w:rsidP="004B255D">
      <w:pPr>
        <w:pStyle w:val="NoSpacing"/>
        <w:numPr>
          <w:ilvl w:val="0"/>
          <w:numId w:val="2"/>
        </w:numPr>
        <w:rPr>
          <w:rStyle w:val="Hyperlink"/>
          <w:rFonts w:asciiTheme="minorHAnsi" w:hAnsiTheme="minorHAnsi" w:cstheme="minorHAnsi"/>
          <w:color w:val="000000" w:themeColor="text1"/>
          <w:sz w:val="28"/>
          <w:szCs w:val="28"/>
        </w:rPr>
      </w:pPr>
      <w:r w:rsidRPr="005B1A4D">
        <w:rPr>
          <w:rFonts w:asciiTheme="minorHAnsi" w:eastAsia="Cambria" w:hAnsiTheme="minorHAnsi" w:cstheme="minorHAnsi"/>
          <w:color w:val="000000" w:themeColor="text1"/>
          <w:sz w:val="28"/>
          <w:szCs w:val="28"/>
        </w:rPr>
        <w:fldChar w:fldCharType="begin"/>
      </w:r>
      <w:r w:rsidRPr="005B1A4D">
        <w:rPr>
          <w:rFonts w:asciiTheme="minorHAnsi" w:eastAsia="Cambria" w:hAnsiTheme="minorHAnsi" w:cstheme="minorHAnsi"/>
          <w:color w:val="000000" w:themeColor="text1"/>
          <w:sz w:val="28"/>
          <w:szCs w:val="28"/>
        </w:rPr>
        <w:instrText xml:space="preserve"> HYPERLINK "https://youtu.be/BukK1R3lCnU" </w:instrText>
      </w:r>
      <w:r w:rsidRPr="005B1A4D">
        <w:rPr>
          <w:rFonts w:asciiTheme="minorHAnsi" w:eastAsia="Cambria" w:hAnsiTheme="minorHAnsi" w:cstheme="minorHAnsi"/>
          <w:color w:val="000000" w:themeColor="text1"/>
          <w:sz w:val="28"/>
          <w:szCs w:val="28"/>
        </w:rPr>
        <w:fldChar w:fldCharType="separate"/>
      </w:r>
      <w:bookmarkStart w:id="2" w:name="_Hlk532479592"/>
      <w:r w:rsidR="00E25190" w:rsidRPr="005B1A4D">
        <w:rPr>
          <w:rStyle w:val="Hyperlink"/>
          <w:rFonts w:asciiTheme="minorHAnsi" w:eastAsia="Cambria" w:hAnsiTheme="minorHAnsi" w:cstheme="minorHAnsi"/>
          <w:color w:val="000000" w:themeColor="text1"/>
          <w:sz w:val="28"/>
          <w:szCs w:val="28"/>
        </w:rPr>
        <w:t xml:space="preserve">Toxicology - Dose </w:t>
      </w:r>
      <w:r w:rsidRPr="005B1A4D">
        <w:rPr>
          <w:rStyle w:val="Hyperlink"/>
          <w:rFonts w:asciiTheme="minorHAnsi" w:eastAsia="Cambria" w:hAnsiTheme="minorHAnsi" w:cstheme="minorHAnsi"/>
          <w:color w:val="000000" w:themeColor="text1"/>
          <w:sz w:val="28"/>
          <w:szCs w:val="28"/>
        </w:rPr>
        <w:t>Response</w:t>
      </w:r>
      <w:bookmarkEnd w:id="2"/>
    </w:p>
    <w:p w14:paraId="0C3CB5D4" w14:textId="77777777" w:rsidR="008559B9" w:rsidRPr="004B255D" w:rsidRDefault="00A676C9" w:rsidP="00A676C9">
      <w:pPr>
        <w:rPr>
          <w:rFonts w:cstheme="minorHAnsi"/>
          <w:b/>
          <w:sz w:val="28"/>
          <w:szCs w:val="28"/>
        </w:rPr>
      </w:pPr>
      <w:r w:rsidRPr="005B1A4D">
        <w:rPr>
          <w:rFonts w:eastAsia="Cambria" w:cstheme="minorHAnsi"/>
          <w:color w:val="000000" w:themeColor="text1"/>
          <w:sz w:val="28"/>
          <w:szCs w:val="28"/>
        </w:rPr>
        <w:fldChar w:fldCharType="end"/>
      </w:r>
      <w:bookmarkEnd w:id="1"/>
    </w:p>
    <w:p w14:paraId="10184123" w14:textId="77777777" w:rsidR="008559B9" w:rsidRPr="004B255D" w:rsidRDefault="008559B9">
      <w:pPr>
        <w:rPr>
          <w:rFonts w:cstheme="minorHAnsi"/>
          <w:b/>
          <w:sz w:val="28"/>
          <w:szCs w:val="28"/>
        </w:rPr>
      </w:pPr>
    </w:p>
    <w:p w14:paraId="0D879B42" w14:textId="77777777" w:rsidR="008559B9" w:rsidRPr="004B255D" w:rsidRDefault="008559B9" w:rsidP="008559B9">
      <w:pPr>
        <w:rPr>
          <w:rFonts w:cstheme="minorHAnsi"/>
          <w:b/>
          <w:color w:val="0070C0"/>
          <w:sz w:val="28"/>
          <w:szCs w:val="28"/>
        </w:rPr>
      </w:pPr>
      <w:r w:rsidRPr="004B255D">
        <w:rPr>
          <w:rFonts w:cstheme="minorHAnsi"/>
          <w:b/>
          <w:color w:val="0070C0"/>
          <w:sz w:val="28"/>
          <w:szCs w:val="28"/>
        </w:rPr>
        <w:t>Topics to Cover in Lecture</w:t>
      </w:r>
    </w:p>
    <w:p w14:paraId="265BE7A7" w14:textId="77777777" w:rsidR="008559B9" w:rsidRPr="005B1A4D" w:rsidRDefault="00E25190" w:rsidP="004B255D">
      <w:pPr>
        <w:pStyle w:val="ListParagraph"/>
        <w:numPr>
          <w:ilvl w:val="0"/>
          <w:numId w:val="1"/>
        </w:numPr>
        <w:rPr>
          <w:rFonts w:cstheme="minorHAnsi"/>
          <w:sz w:val="28"/>
          <w:szCs w:val="28"/>
        </w:rPr>
      </w:pPr>
      <w:r w:rsidRPr="005B1A4D">
        <w:rPr>
          <w:rFonts w:cstheme="minorHAnsi"/>
          <w:sz w:val="28"/>
          <w:szCs w:val="28"/>
        </w:rPr>
        <w:t>Risk a</w:t>
      </w:r>
      <w:r w:rsidR="004B255D" w:rsidRPr="005B1A4D">
        <w:rPr>
          <w:rFonts w:cstheme="minorHAnsi"/>
          <w:sz w:val="28"/>
          <w:szCs w:val="28"/>
        </w:rPr>
        <w:t>ssessment</w:t>
      </w:r>
    </w:p>
    <w:p w14:paraId="2ED2BFBF" w14:textId="77777777" w:rsidR="004B255D" w:rsidRPr="005B1A4D" w:rsidRDefault="004B255D" w:rsidP="004B255D">
      <w:pPr>
        <w:pStyle w:val="ListParagraph"/>
        <w:numPr>
          <w:ilvl w:val="0"/>
          <w:numId w:val="1"/>
        </w:numPr>
        <w:rPr>
          <w:rFonts w:cstheme="minorHAnsi"/>
          <w:sz w:val="28"/>
          <w:szCs w:val="28"/>
        </w:rPr>
      </w:pPr>
      <w:r w:rsidRPr="005B1A4D">
        <w:rPr>
          <w:rFonts w:cstheme="minorHAnsi"/>
          <w:sz w:val="28"/>
          <w:szCs w:val="28"/>
        </w:rPr>
        <w:t>Hazard</w:t>
      </w:r>
    </w:p>
    <w:p w14:paraId="6612C033" w14:textId="77777777" w:rsidR="004B255D" w:rsidRPr="005B1A4D" w:rsidRDefault="004B255D" w:rsidP="004B255D">
      <w:pPr>
        <w:pStyle w:val="ListParagraph"/>
        <w:numPr>
          <w:ilvl w:val="0"/>
          <w:numId w:val="1"/>
        </w:numPr>
        <w:rPr>
          <w:rFonts w:cstheme="minorHAnsi"/>
          <w:sz w:val="28"/>
          <w:szCs w:val="28"/>
        </w:rPr>
      </w:pPr>
      <w:r w:rsidRPr="005B1A4D">
        <w:rPr>
          <w:rFonts w:cstheme="minorHAnsi"/>
          <w:sz w:val="28"/>
          <w:szCs w:val="28"/>
        </w:rPr>
        <w:t>Exposure</w:t>
      </w:r>
    </w:p>
    <w:p w14:paraId="78645F1B" w14:textId="77777777" w:rsidR="004B255D" w:rsidRPr="005B1A4D" w:rsidRDefault="004B255D" w:rsidP="004B255D">
      <w:pPr>
        <w:pStyle w:val="ListParagraph"/>
        <w:numPr>
          <w:ilvl w:val="0"/>
          <w:numId w:val="1"/>
        </w:numPr>
        <w:rPr>
          <w:rFonts w:cstheme="minorHAnsi"/>
          <w:sz w:val="28"/>
          <w:szCs w:val="28"/>
        </w:rPr>
      </w:pPr>
      <w:r w:rsidRPr="005B1A4D">
        <w:rPr>
          <w:rFonts w:cstheme="minorHAnsi"/>
          <w:sz w:val="28"/>
          <w:szCs w:val="28"/>
        </w:rPr>
        <w:t>Dose</w:t>
      </w:r>
    </w:p>
    <w:p w14:paraId="3DA1954E" w14:textId="77777777" w:rsidR="004B255D" w:rsidRPr="005B1A4D" w:rsidRDefault="004B255D" w:rsidP="004B255D">
      <w:pPr>
        <w:pStyle w:val="ListParagraph"/>
        <w:numPr>
          <w:ilvl w:val="0"/>
          <w:numId w:val="1"/>
        </w:numPr>
        <w:rPr>
          <w:rFonts w:cstheme="minorHAnsi"/>
          <w:sz w:val="28"/>
          <w:szCs w:val="28"/>
        </w:rPr>
      </w:pPr>
      <w:r w:rsidRPr="005B1A4D">
        <w:rPr>
          <w:rFonts w:cstheme="minorHAnsi"/>
          <w:sz w:val="28"/>
          <w:szCs w:val="28"/>
        </w:rPr>
        <w:t>Dose response curve</w:t>
      </w:r>
    </w:p>
    <w:p w14:paraId="7AE9ACF8" w14:textId="77777777" w:rsidR="004B255D" w:rsidRPr="005B1A4D" w:rsidRDefault="004B255D" w:rsidP="004B255D">
      <w:pPr>
        <w:pStyle w:val="ListParagraph"/>
        <w:numPr>
          <w:ilvl w:val="0"/>
          <w:numId w:val="1"/>
        </w:numPr>
        <w:rPr>
          <w:rFonts w:cstheme="minorHAnsi"/>
          <w:sz w:val="28"/>
          <w:szCs w:val="28"/>
        </w:rPr>
      </w:pPr>
      <w:r w:rsidRPr="005B1A4D">
        <w:rPr>
          <w:rFonts w:cstheme="minorHAnsi"/>
          <w:sz w:val="28"/>
          <w:szCs w:val="28"/>
        </w:rPr>
        <w:t>LOAEL, NOAEL, reference dose</w:t>
      </w:r>
    </w:p>
    <w:p w14:paraId="719DABEA" w14:textId="77777777" w:rsidR="004B255D" w:rsidRPr="005B1A4D" w:rsidRDefault="004B255D" w:rsidP="004B255D">
      <w:pPr>
        <w:pStyle w:val="ListParagraph"/>
        <w:numPr>
          <w:ilvl w:val="0"/>
          <w:numId w:val="1"/>
        </w:numPr>
        <w:rPr>
          <w:rFonts w:cstheme="minorHAnsi"/>
          <w:sz w:val="28"/>
          <w:szCs w:val="28"/>
        </w:rPr>
      </w:pPr>
      <w:r w:rsidRPr="005B1A4D">
        <w:rPr>
          <w:rFonts w:cstheme="minorHAnsi"/>
          <w:sz w:val="28"/>
          <w:szCs w:val="28"/>
        </w:rPr>
        <w:t>Tools for hazard characterization</w:t>
      </w:r>
    </w:p>
    <w:p w14:paraId="48D919BB" w14:textId="35CD21D9" w:rsidR="004B255D" w:rsidRDefault="004B255D"/>
    <w:p w14:paraId="19986244" w14:textId="05FE9BC8" w:rsidR="00290C7E" w:rsidRDefault="00290C7E"/>
    <w:p w14:paraId="13AAE94D" w14:textId="1EC4F7CE" w:rsidR="00290C7E" w:rsidRDefault="00290C7E"/>
    <w:p w14:paraId="05636298" w14:textId="50CA2301" w:rsidR="00290C7E" w:rsidRDefault="00290C7E"/>
    <w:p w14:paraId="75ADC9A2" w14:textId="271D37C0" w:rsidR="00290C7E" w:rsidRDefault="00290C7E"/>
    <w:p w14:paraId="26F089CF" w14:textId="74E3817E" w:rsidR="00290C7E" w:rsidRDefault="00290C7E"/>
    <w:p w14:paraId="56EBC0EC" w14:textId="2D550B35" w:rsidR="00290C7E" w:rsidRDefault="00290C7E"/>
    <w:p w14:paraId="329BB231" w14:textId="77777777" w:rsidR="00290C7E" w:rsidRDefault="00290C7E">
      <w:bookmarkStart w:id="3" w:name="_GoBack"/>
      <w:bookmarkEnd w:id="3"/>
    </w:p>
    <w:p w14:paraId="4BBD0029" w14:textId="77777777" w:rsidR="008559B9" w:rsidRDefault="008559B9"/>
    <w:p w14:paraId="2CBC0DF2" w14:textId="77777777" w:rsidR="008559B9" w:rsidRDefault="008559B9" w:rsidP="008559B9">
      <w:pPr>
        <w:rPr>
          <w:b/>
          <w:color w:val="0070C0"/>
          <w:sz w:val="28"/>
          <w:szCs w:val="28"/>
        </w:rPr>
      </w:pPr>
      <w:r>
        <w:rPr>
          <w:b/>
          <w:color w:val="0070C0"/>
          <w:sz w:val="28"/>
          <w:szCs w:val="28"/>
        </w:rPr>
        <w:t>Class Exercise</w:t>
      </w:r>
    </w:p>
    <w:p w14:paraId="456FC9B7" w14:textId="77777777" w:rsidR="008559B9" w:rsidRDefault="008559B9"/>
    <w:p w14:paraId="6C9A5249" w14:textId="77777777" w:rsidR="0001265D" w:rsidRPr="005B1A4D" w:rsidRDefault="00876386" w:rsidP="00E25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color w:val="000000" w:themeColor="text1"/>
          <w:sz w:val="28"/>
          <w:szCs w:val="28"/>
          <w:u w:val="single"/>
        </w:rPr>
      </w:pPr>
      <w:r w:rsidRPr="005B1A4D">
        <w:rPr>
          <w:rFonts w:cstheme="minorHAnsi"/>
          <w:color w:val="000000" w:themeColor="text1"/>
          <w:sz w:val="28"/>
          <w:szCs w:val="28"/>
          <w:u w:val="single"/>
        </w:rPr>
        <w:t>In-Class Discussion- Which Solvent Would You Use?</w:t>
      </w:r>
    </w:p>
    <w:p w14:paraId="7753AE6E" w14:textId="77777777" w:rsidR="00E25190" w:rsidRDefault="00E25190" w:rsidP="00876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8"/>
          <w:szCs w:val="28"/>
        </w:rPr>
      </w:pPr>
    </w:p>
    <w:p w14:paraId="6057B229" w14:textId="77777777" w:rsidR="00876386" w:rsidRPr="00E25190" w:rsidRDefault="00876386" w:rsidP="00876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8"/>
          <w:szCs w:val="28"/>
        </w:rPr>
      </w:pPr>
      <w:r w:rsidRPr="00C94BE3">
        <w:rPr>
          <w:rFonts w:cstheme="minorHAnsi"/>
          <w:sz w:val="28"/>
          <w:szCs w:val="28"/>
        </w:rPr>
        <w:t>This class exercise can be easily included in the lecture. It asks students to compare two solvent dose-response curves and assess which of the solvents is safer to use based on the graph. Answers &amp; arguments may vary, but the bottom line is to encourage the conversation.</w:t>
      </w:r>
    </w:p>
    <w:p w14:paraId="1F5AC702" w14:textId="77777777" w:rsidR="00E25190" w:rsidRDefault="00E25190" w:rsidP="00E25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8"/>
          <w:szCs w:val="28"/>
        </w:rPr>
      </w:pPr>
    </w:p>
    <w:p w14:paraId="789151B8" w14:textId="77777777" w:rsidR="0001265D" w:rsidRPr="005B1A4D" w:rsidRDefault="00E25190" w:rsidP="00E25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8"/>
          <w:szCs w:val="28"/>
          <w:u w:val="single"/>
        </w:rPr>
      </w:pPr>
      <w:r w:rsidRPr="005B1A4D">
        <w:rPr>
          <w:rFonts w:cstheme="minorHAnsi"/>
          <w:sz w:val="28"/>
          <w:szCs w:val="28"/>
          <w:u w:val="single"/>
        </w:rPr>
        <w:t>Lettuce Seed A</w:t>
      </w:r>
      <w:r w:rsidR="0001265D" w:rsidRPr="005B1A4D">
        <w:rPr>
          <w:rFonts w:cstheme="minorHAnsi"/>
          <w:sz w:val="28"/>
          <w:szCs w:val="28"/>
          <w:u w:val="single"/>
        </w:rPr>
        <w:t>ssay (optional)</w:t>
      </w:r>
    </w:p>
    <w:p w14:paraId="79F8F04F" w14:textId="77777777" w:rsidR="00E25190" w:rsidRPr="00E25190" w:rsidRDefault="00E25190" w:rsidP="00E25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8"/>
          <w:szCs w:val="28"/>
          <w:u w:val="single"/>
        </w:rPr>
      </w:pPr>
    </w:p>
    <w:p w14:paraId="5E27F943" w14:textId="77777777" w:rsidR="00C94BE3" w:rsidRPr="00E25190" w:rsidRDefault="00876386" w:rsidP="00876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8"/>
          <w:szCs w:val="28"/>
        </w:rPr>
      </w:pPr>
      <w:r w:rsidRPr="00E25190">
        <w:rPr>
          <w:rFonts w:cstheme="minorHAnsi"/>
          <w:sz w:val="28"/>
          <w:szCs w:val="28"/>
        </w:rPr>
        <w:t>An optional laboratory exercise to visually introduce ecotoxicity.</w:t>
      </w:r>
      <w:r w:rsidR="00C94BE3" w:rsidRPr="00E25190">
        <w:rPr>
          <w:rFonts w:cstheme="minorHAnsi"/>
          <w:sz w:val="28"/>
          <w:szCs w:val="28"/>
        </w:rPr>
        <w:t xml:space="preserve"> </w:t>
      </w:r>
    </w:p>
    <w:p w14:paraId="3E927534" w14:textId="77777777" w:rsidR="00C94BE3" w:rsidRPr="00C94BE3" w:rsidRDefault="00C94BE3" w:rsidP="00876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8"/>
          <w:szCs w:val="28"/>
        </w:rPr>
      </w:pPr>
      <w:r w:rsidRPr="00C94BE3">
        <w:rPr>
          <w:rFonts w:cstheme="minorHAnsi"/>
          <w:sz w:val="28"/>
          <w:szCs w:val="28"/>
        </w:rPr>
        <w:t xml:space="preserve">Students assess the toxicity of methanol, ethanol and isopropanol by examining the effect these substances have on germination of lettuce seeds. The procedure introduces students to the concepts of toxicity measurements, while using standard equipment and common techniques such as serial dilution and volumetric measurement. </w:t>
      </w:r>
    </w:p>
    <w:p w14:paraId="13A71B05" w14:textId="77777777" w:rsidR="00C94BE3" w:rsidRPr="00C94BE3" w:rsidRDefault="00C94BE3" w:rsidP="00876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8"/>
          <w:szCs w:val="28"/>
        </w:rPr>
      </w:pPr>
    </w:p>
    <w:p w14:paraId="0CC43B1A" w14:textId="77777777" w:rsidR="00876386" w:rsidRDefault="00C94BE3" w:rsidP="00876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sz w:val="28"/>
          <w:szCs w:val="28"/>
        </w:rPr>
      </w:pPr>
      <w:r w:rsidRPr="00C94BE3">
        <w:rPr>
          <w:rFonts w:cstheme="minorHAnsi"/>
          <w:sz w:val="28"/>
          <w:szCs w:val="28"/>
        </w:rPr>
        <w:t>For more details, please refer to Lettuce Seed Assay</w:t>
      </w:r>
      <w:r w:rsidR="00E25190">
        <w:rPr>
          <w:rFonts w:cstheme="minorHAnsi"/>
          <w:sz w:val="28"/>
          <w:szCs w:val="28"/>
        </w:rPr>
        <w:t xml:space="preserve"> Exercise</w:t>
      </w:r>
      <w:r w:rsidRPr="00C94BE3">
        <w:rPr>
          <w:rFonts w:cstheme="minorHAnsi"/>
          <w:sz w:val="28"/>
          <w:szCs w:val="28"/>
        </w:rPr>
        <w:t>.</w:t>
      </w:r>
    </w:p>
    <w:p w14:paraId="5F1C1555" w14:textId="77777777" w:rsidR="00C82A60" w:rsidRPr="00C94BE3" w:rsidRDefault="00C82A60" w:rsidP="008763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sz w:val="28"/>
          <w:szCs w:val="28"/>
        </w:rPr>
      </w:pPr>
    </w:p>
    <w:p w14:paraId="536B4342" w14:textId="77777777" w:rsidR="0001265D" w:rsidRPr="008D5098" w:rsidRDefault="0001265D" w:rsidP="00E25190">
      <w:pPr>
        <w:pStyle w:val="Heading1"/>
        <w:spacing w:before="120" w:after="0"/>
        <w:rPr>
          <w:rFonts w:asciiTheme="minorHAnsi" w:hAnsiTheme="minorHAnsi" w:cstheme="minorHAnsi"/>
          <w:b w:val="0"/>
          <w:color w:val="000000"/>
          <w:sz w:val="28"/>
          <w:szCs w:val="28"/>
          <w:u w:val="single"/>
        </w:rPr>
      </w:pPr>
      <w:r w:rsidRPr="008D5098">
        <w:rPr>
          <w:rFonts w:asciiTheme="minorHAnsi" w:hAnsiTheme="minorHAnsi" w:cstheme="minorHAnsi"/>
          <w:b w:val="0"/>
          <w:color w:val="000000"/>
          <w:sz w:val="28"/>
          <w:szCs w:val="28"/>
          <w:u w:val="single"/>
        </w:rPr>
        <w:t>Daphnia Bioassay LD50 (optional)</w:t>
      </w:r>
    </w:p>
    <w:p w14:paraId="55000B99" w14:textId="77777777" w:rsidR="00E25190" w:rsidRPr="00E25190" w:rsidRDefault="00E25190" w:rsidP="00E25190"/>
    <w:p w14:paraId="7DC9D780" w14:textId="77777777" w:rsidR="00C94BE3" w:rsidRPr="00C94BE3" w:rsidRDefault="00C94BE3" w:rsidP="00C94BE3">
      <w:pPr>
        <w:rPr>
          <w:rFonts w:cstheme="minorHAnsi"/>
          <w:sz w:val="28"/>
          <w:szCs w:val="28"/>
        </w:rPr>
      </w:pPr>
      <w:r w:rsidRPr="00C94BE3">
        <w:rPr>
          <w:rFonts w:cstheme="minorHAnsi"/>
          <w:sz w:val="28"/>
          <w:szCs w:val="28"/>
        </w:rPr>
        <w:t xml:space="preserve">Students study the effect of </w:t>
      </w:r>
      <w:proofErr w:type="spellStart"/>
      <w:r w:rsidRPr="00C94BE3">
        <w:rPr>
          <w:rFonts w:cstheme="minorHAnsi"/>
          <w:sz w:val="28"/>
          <w:szCs w:val="28"/>
        </w:rPr>
        <w:t>de-icers</w:t>
      </w:r>
      <w:proofErr w:type="spellEnd"/>
      <w:r w:rsidRPr="00C94BE3">
        <w:rPr>
          <w:rFonts w:cstheme="minorHAnsi"/>
          <w:sz w:val="28"/>
          <w:szCs w:val="28"/>
        </w:rPr>
        <w:t xml:space="preserve"> on organisms. Specifically, in this experiment students will be performing a bioassay to determine the LD</w:t>
      </w:r>
      <w:r w:rsidRPr="00C94BE3">
        <w:rPr>
          <w:rFonts w:cstheme="minorHAnsi"/>
          <w:sz w:val="28"/>
          <w:szCs w:val="28"/>
          <w:vertAlign w:val="subscript"/>
        </w:rPr>
        <w:t>50</w:t>
      </w:r>
      <w:r w:rsidRPr="00C94BE3">
        <w:rPr>
          <w:rFonts w:cstheme="minorHAnsi"/>
          <w:sz w:val="28"/>
          <w:szCs w:val="28"/>
        </w:rPr>
        <w:t xml:space="preserve"> of road </w:t>
      </w:r>
      <w:proofErr w:type="spellStart"/>
      <w:r w:rsidRPr="00C94BE3">
        <w:rPr>
          <w:rFonts w:cstheme="minorHAnsi"/>
          <w:sz w:val="28"/>
          <w:szCs w:val="28"/>
        </w:rPr>
        <w:t>de-icers</w:t>
      </w:r>
      <w:proofErr w:type="spellEnd"/>
      <w:r w:rsidRPr="00C94BE3">
        <w:rPr>
          <w:rFonts w:cstheme="minorHAnsi"/>
          <w:sz w:val="28"/>
          <w:szCs w:val="28"/>
        </w:rPr>
        <w:t xml:space="preserve"> on a culture of Daphnia. The LD</w:t>
      </w:r>
      <w:r w:rsidRPr="00C94BE3">
        <w:rPr>
          <w:rFonts w:cstheme="minorHAnsi"/>
          <w:b/>
          <w:sz w:val="28"/>
          <w:szCs w:val="28"/>
          <w:vertAlign w:val="subscript"/>
        </w:rPr>
        <w:t>50</w:t>
      </w:r>
      <w:r w:rsidRPr="00C94BE3">
        <w:rPr>
          <w:rFonts w:cstheme="minorHAnsi"/>
          <w:b/>
          <w:sz w:val="28"/>
          <w:szCs w:val="28"/>
        </w:rPr>
        <w:t xml:space="preserve"> </w:t>
      </w:r>
      <w:r w:rsidRPr="00C94BE3">
        <w:rPr>
          <w:rFonts w:cstheme="minorHAnsi"/>
          <w:sz w:val="28"/>
          <w:szCs w:val="28"/>
        </w:rPr>
        <w:t>is the lethal dose of a compound that will kill 50% of a group of animals when 100% of the organisms are exposed. The experiment will assess the toxicity of road salt and road salt substitutes.</w:t>
      </w:r>
    </w:p>
    <w:p w14:paraId="435D516C" w14:textId="77777777" w:rsidR="0001265D" w:rsidRPr="00C94BE3" w:rsidRDefault="0001265D">
      <w:pPr>
        <w:rPr>
          <w:rFonts w:cstheme="minorHAnsi"/>
          <w:sz w:val="28"/>
          <w:szCs w:val="28"/>
        </w:rPr>
      </w:pPr>
    </w:p>
    <w:p w14:paraId="6E0962E4" w14:textId="2861DC3A" w:rsidR="00C94BE3" w:rsidRDefault="00C94BE3">
      <w:pPr>
        <w:rPr>
          <w:rFonts w:cstheme="minorHAnsi"/>
          <w:sz w:val="28"/>
          <w:szCs w:val="28"/>
        </w:rPr>
      </w:pPr>
      <w:r w:rsidRPr="00C94BE3">
        <w:rPr>
          <w:rFonts w:cstheme="minorHAnsi"/>
          <w:sz w:val="28"/>
          <w:szCs w:val="28"/>
        </w:rPr>
        <w:t>For more details, please r</w:t>
      </w:r>
      <w:r w:rsidR="00E25190">
        <w:rPr>
          <w:rFonts w:cstheme="minorHAnsi"/>
          <w:sz w:val="28"/>
          <w:szCs w:val="28"/>
        </w:rPr>
        <w:t>efer to Daphnia Bioassay-LD 50 E</w:t>
      </w:r>
      <w:r w:rsidRPr="00C94BE3">
        <w:rPr>
          <w:rFonts w:cstheme="minorHAnsi"/>
          <w:sz w:val="28"/>
          <w:szCs w:val="28"/>
        </w:rPr>
        <w:t>xercise</w:t>
      </w:r>
    </w:p>
    <w:p w14:paraId="4D4A6A52" w14:textId="3ADDB00B" w:rsidR="00CF1227" w:rsidRDefault="00CF1227">
      <w:pPr>
        <w:rPr>
          <w:rFonts w:cstheme="minorHAnsi"/>
          <w:sz w:val="28"/>
          <w:szCs w:val="28"/>
        </w:rPr>
      </w:pPr>
    </w:p>
    <w:p w14:paraId="497DF416" w14:textId="23FE4B5E" w:rsidR="00CF1227" w:rsidRDefault="00CF1227" w:rsidP="00CF1227">
      <w:pPr>
        <w:rPr>
          <w:b/>
          <w:color w:val="0070C0"/>
          <w:sz w:val="28"/>
          <w:szCs w:val="28"/>
        </w:rPr>
      </w:pPr>
      <w:r>
        <w:rPr>
          <w:b/>
          <w:color w:val="0070C0"/>
          <w:sz w:val="28"/>
          <w:szCs w:val="28"/>
        </w:rPr>
        <w:t>Homework</w:t>
      </w:r>
    </w:p>
    <w:p w14:paraId="6D9E0A0C" w14:textId="0FF830CD" w:rsidR="00CF1227" w:rsidRPr="00CF1227" w:rsidRDefault="0051232F" w:rsidP="00CF1227">
      <w:pPr>
        <w:rPr>
          <w:sz w:val="28"/>
          <w:szCs w:val="28"/>
        </w:rPr>
      </w:pPr>
      <w:r>
        <w:rPr>
          <w:sz w:val="28"/>
          <w:szCs w:val="28"/>
        </w:rPr>
        <w:t>Chemical Exposure and Dose, Homework #5</w:t>
      </w:r>
    </w:p>
    <w:p w14:paraId="65B7712F" w14:textId="77777777" w:rsidR="00CF1227" w:rsidRPr="00C94BE3" w:rsidRDefault="00CF1227">
      <w:pPr>
        <w:rPr>
          <w:rFonts w:cstheme="minorHAnsi"/>
          <w:sz w:val="28"/>
          <w:szCs w:val="28"/>
        </w:rPr>
      </w:pPr>
    </w:p>
    <w:sectPr w:rsidR="00CF1227" w:rsidRPr="00C94BE3" w:rsidSect="00284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160"/>
    <w:multiLevelType w:val="hybridMultilevel"/>
    <w:tmpl w:val="4FF0FA1C"/>
    <w:lvl w:ilvl="0" w:tplc="093E1300">
      <w:start w:val="1"/>
      <w:numFmt w:val="decimal"/>
      <w:lvlText w:val="%1."/>
      <w:lvlJc w:val="left"/>
      <w:pPr>
        <w:ind w:left="360" w:hanging="360"/>
      </w:pPr>
      <w:rPr>
        <w:rFonts w:hint="default"/>
        <w:color w:val="31313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9956CC"/>
    <w:multiLevelType w:val="hybridMultilevel"/>
    <w:tmpl w:val="1602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7C4CEA"/>
    <w:multiLevelType w:val="hybridMultilevel"/>
    <w:tmpl w:val="C1B8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56735E"/>
    <w:multiLevelType w:val="hybridMultilevel"/>
    <w:tmpl w:val="6DB2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B9"/>
    <w:rsid w:val="0001265D"/>
    <w:rsid w:val="00047E3B"/>
    <w:rsid w:val="00085DBB"/>
    <w:rsid w:val="00210ECE"/>
    <w:rsid w:val="00284BD3"/>
    <w:rsid w:val="00290C7E"/>
    <w:rsid w:val="0034735A"/>
    <w:rsid w:val="004B255D"/>
    <w:rsid w:val="004D0DB5"/>
    <w:rsid w:val="004D5CB0"/>
    <w:rsid w:val="0051232F"/>
    <w:rsid w:val="005962F4"/>
    <w:rsid w:val="005B1A4D"/>
    <w:rsid w:val="005E57DC"/>
    <w:rsid w:val="007C5547"/>
    <w:rsid w:val="007E2561"/>
    <w:rsid w:val="008559B9"/>
    <w:rsid w:val="00876386"/>
    <w:rsid w:val="008D5098"/>
    <w:rsid w:val="00956543"/>
    <w:rsid w:val="009A32D2"/>
    <w:rsid w:val="009D6AC8"/>
    <w:rsid w:val="00A676C9"/>
    <w:rsid w:val="00C82A60"/>
    <w:rsid w:val="00C94BE3"/>
    <w:rsid w:val="00CF1227"/>
    <w:rsid w:val="00E25190"/>
    <w:rsid w:val="00EF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164EE"/>
  <w15:chartTrackingRefBased/>
  <w15:docId w15:val="{9370A422-44C0-344C-B723-65808CAC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9B9"/>
  </w:style>
  <w:style w:type="paragraph" w:styleId="Heading1">
    <w:name w:val="heading 1"/>
    <w:aliases w:val="Lab Title"/>
    <w:basedOn w:val="Normal"/>
    <w:next w:val="Normal"/>
    <w:link w:val="Heading1Char"/>
    <w:qFormat/>
    <w:rsid w:val="0001265D"/>
    <w:pPr>
      <w:keepNext/>
      <w:spacing w:before="240" w:after="60"/>
      <w:outlineLvl w:val="0"/>
    </w:pPr>
    <w:rPr>
      <w:rFonts w:ascii="Helvetica" w:eastAsia="Times" w:hAnsi="Helvetica" w:cs="Times New Roman"/>
      <w:b/>
      <w:kern w:val="32"/>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A676C9"/>
    <w:rPr>
      <w:rFonts w:asciiTheme="majorHAnsi" w:eastAsiaTheme="majorEastAsia" w:hAnsiTheme="majorHAnsi" w:cstheme="majorBidi"/>
      <w:sz w:val="22"/>
      <w:szCs w:val="22"/>
    </w:rPr>
  </w:style>
  <w:style w:type="character" w:customStyle="1" w:styleId="NoSpacingChar">
    <w:name w:val="No Spacing Char"/>
    <w:basedOn w:val="DefaultParagraphFont"/>
    <w:link w:val="NoSpacing"/>
    <w:uiPriority w:val="1"/>
    <w:rsid w:val="00A676C9"/>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A676C9"/>
    <w:rPr>
      <w:color w:val="0563C1" w:themeColor="hyperlink"/>
      <w:u w:val="single"/>
    </w:rPr>
  </w:style>
  <w:style w:type="paragraph" w:styleId="ListParagraph">
    <w:name w:val="List Paragraph"/>
    <w:basedOn w:val="Normal"/>
    <w:uiPriority w:val="34"/>
    <w:qFormat/>
    <w:rsid w:val="004B255D"/>
    <w:pPr>
      <w:ind w:left="720"/>
      <w:contextualSpacing/>
    </w:pPr>
  </w:style>
  <w:style w:type="character" w:customStyle="1" w:styleId="Heading1Char">
    <w:name w:val="Heading 1 Char"/>
    <w:aliases w:val="Lab Title Char"/>
    <w:basedOn w:val="DefaultParagraphFont"/>
    <w:link w:val="Heading1"/>
    <w:rsid w:val="0001265D"/>
    <w:rPr>
      <w:rFonts w:ascii="Helvetica" w:eastAsia="Times" w:hAnsi="Helvetica" w:cs="Times New Roman"/>
      <w:b/>
      <w:kern w:val="32"/>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Mellor, Karolina</dc:creator>
  <cp:keywords/>
  <dc:description/>
  <cp:lastModifiedBy>Chapman, Kimberly</cp:lastModifiedBy>
  <cp:revision>13</cp:revision>
  <dcterms:created xsi:type="dcterms:W3CDTF">2018-06-06T18:02:00Z</dcterms:created>
  <dcterms:modified xsi:type="dcterms:W3CDTF">2019-01-30T19:29:00Z</dcterms:modified>
</cp:coreProperties>
</file>